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C2" w:rsidRDefault="00333EC2" w:rsidP="0033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33EC2" w:rsidRDefault="00333EC2" w:rsidP="0033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распоряжением Администрации</w:t>
      </w:r>
    </w:p>
    <w:p w:rsidR="00333EC2" w:rsidRDefault="00333EC2" w:rsidP="00333EC2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Смоленской области</w:t>
      </w:r>
    </w:p>
    <w:p w:rsidR="00333EC2" w:rsidRDefault="00333EC2" w:rsidP="0033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от 11.03.2015   № 315-р/адм</w:t>
      </w:r>
    </w:p>
    <w:p w:rsidR="00333EC2" w:rsidRDefault="00333EC2" w:rsidP="0033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EC2" w:rsidRDefault="00333EC2" w:rsidP="0033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EC2" w:rsidRDefault="00333EC2" w:rsidP="0033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EC2" w:rsidRDefault="00333EC2" w:rsidP="0033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333EC2" w:rsidRDefault="00333EC2" w:rsidP="0033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(«дорожная карта») «Развитие малого и среднего предпринимательства в Смоленской области» на 2015-2017 годы</w:t>
      </w:r>
    </w:p>
    <w:p w:rsidR="00333EC2" w:rsidRDefault="00333EC2" w:rsidP="0033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01"/>
        <w:gridCol w:w="2073"/>
        <w:gridCol w:w="95"/>
        <w:gridCol w:w="3897"/>
        <w:gridCol w:w="13"/>
        <w:gridCol w:w="2971"/>
      </w:tblGrid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c>
          <w:tcPr>
            <w:tcW w:w="14786" w:type="dxa"/>
            <w:gridSpan w:val="7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Направление 1. Уменьшение уровня налоговой нагрузки для субъектов малого предпринимательства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Нормативное правовое и организационное обеспечение субъектов малого и среднего предпринимательства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 Анализ применения патентной системы налогообложения, разработка проекта областного закона о внесении изменений в   областной  закон  «О введении в действие  патентной системы налогообложения и применении ее индивидуальными предпринимателями на территории Смоленской области», предусматривающего дифференциацию уровня налоговой нагрузки в зависимости от места осуществления индивидуальными предпринимателями деятельности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 2015 год 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индивидуальных предпринимателей, применяющих патентную систему налогообложения 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 развития Смоленской области,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Проведение в муниципальных образованиях Смоленской  области информационных мероприятий с участием представителей налоговых органов и организаций, образующих инфраструктуру поддержки субъектов малого и среднего  предпринимательства, по вопросам применения положений областного закона «О введении в действие  патентной системы налогообложения и применении ее индивидуальными предпринимателями на территории Смоленской области»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до 1 октября 2015 года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увеличение количества индивидуальных предпринимателей, применяющих патентную систему налогообложения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 развития Смоленской области,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Управление Федеральной налоговой службы  по Смоленской области (по согласованию),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 Смоленской области (по согласованию)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Разработка проекта областного </w:t>
            </w:r>
            <w:hyperlink r:id="rId4" w:history="1">
              <w:r w:rsidRPr="0031478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314784">
              <w:rPr>
                <w:rFonts w:ascii="Times New Roman" w:hAnsi="Times New Roman"/>
                <w:sz w:val="28"/>
                <w:szCs w:val="28"/>
              </w:rPr>
              <w:t>а о предоставлении «налоговых каникул» индивидуальным предпринимателям в соответствии с Федеральным законом  «О внесении изменений в часть вторую Налогового кодекса Российской Федерации»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до 1 июля 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увеличение количества субъектов малого предпринимательства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 развития Смоленской области,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Предоставление налоговых льгот инвесторам, реализующим одобренные инвестиционные проекты Смоленской области, в рамках областного закона «О налоговых льготах, предоставляемых инвесторам, реализующим одобренные инвестиционные проекты Смоленской области» 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социальный эффект - создание и (или) сохранение  рабочих мест и достижение положительного бюджетного эффекта 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 развития Смоленской 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Предоставление налоговых льгот в рамках областного закона  «О налоговых льготах» 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  до    1 сентября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создание и (или) сохранение рабочих мест и пополнение  областного бюджета 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</w:tc>
      </w:tr>
      <w:tr w:rsidR="00333EC2" w:rsidTr="00E96BF5">
        <w:tc>
          <w:tcPr>
            <w:tcW w:w="14786" w:type="dxa"/>
            <w:gridSpan w:val="7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Направление 2. Предоставление финансовой поддержки субъектам малого и среднего предпринимательства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Предоставление субсидий субъектам малого и среднего предпринимательства в рамках подпрограммы «Развитие малого и среднего предпринимательства в Смоленской области»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рост числа субъектов малого и среднего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предпринимательства  -    получателей  финансовой поддержки, увеличение количества созданных рабочих мест субъектами малого и среднего предпринимательства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 развития Смоленской 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2.2.  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Разработка проектов правовых актов, </w:t>
            </w:r>
            <w:r w:rsidRPr="00314784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регламентирующих</w:t>
            </w:r>
            <w:r w:rsidRPr="00314784">
              <w:rPr>
                <w:rFonts w:ascii="Times New Roman" w:hAnsi="Times New Roman"/>
                <w:sz w:val="28"/>
                <w:szCs w:val="28"/>
              </w:rPr>
              <w:t xml:space="preserve"> создание индустриального парка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рост числа субъектов малого и среднего предпринимательства, создание новых высокопроизводительных рабочих мест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развития Смоленской области,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«Корпорация инвестиционного развития Смоленской области» 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Оценка эффективности мер государственной финансовой поддержки</w:t>
            </w:r>
            <w:r w:rsidRPr="00314784">
              <w:rPr>
                <w:bCs/>
                <w:szCs w:val="28"/>
              </w:rPr>
              <w:t xml:space="preserve"> </w:t>
            </w:r>
            <w:r w:rsidRPr="00314784">
              <w:rPr>
                <w:rFonts w:ascii="Times New Roman" w:hAnsi="Times New Roman"/>
                <w:bCs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эффективность использования бюджетных средств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 развития Смоленской 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Реализация мероприятий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</w:t>
            </w:r>
            <w:r w:rsidRPr="003147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314784">
              <w:rPr>
                <w:rFonts w:ascii="Times New Roman" w:hAnsi="Times New Roman"/>
                <w:sz w:val="28"/>
                <w:szCs w:val="28"/>
              </w:rPr>
              <w:t xml:space="preserve">  направленных на развитие субъектов малого и среднего предпринимательства в сфере сельского хозяйства</w:t>
            </w:r>
          </w:p>
          <w:p w:rsidR="00333EC2" w:rsidRPr="00314784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рост числа субъектов малого и среднего предпринимательства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Департамент Смоленской области по  сельскому хозяйству и продовольствию 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Предоставление микрозаймов субъектам малого и среднего предпринимательства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увеличение созданных рабочих мест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некоммерческая организация  «Смоленский областной фонд поддержки предпринимательства» (по согласованию)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Предоставление поручительств по кредитам и договорам банковской гарантии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облегчение доступа субъектов малого и среднего предпринимательства к недорогим финансовым ресурсам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некоммерческая организация  «Смоленский областной фонд поддержки предпринимательства» (по согласованию)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Содействие  доступности банковских кредитов для субъектов малого и среднего предпринимательства региона в рамках сотрудничества с открытым а</w:t>
            </w:r>
            <w:r w:rsidRPr="003147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кционерным обществом «Небанковская  депозитно-кредитная организация «Агентство кредитных гарантий»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увеличение созданных рабочих мест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некоммерческая организация  «Смоленский областной фонд поддержки предпринимательства»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Департамент инвестиционного развития Смоленской области 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Содействие самозанятости безработных граждан в рамках реализации мероприятий подпрограммы «Осуществление государственных 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рост числа субъектов малого и среднего предпринимательства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Департамент государственной службы занятости населения Смоленской 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rPr>
          <w:trHeight w:val="1610"/>
        </w:trPr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полномочий в сфере содействия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занятости населения» областной государственной программы «Содействие занятости населения Смоленской области»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Организация проверок по достижению получателями субсидий целевых показателей результативности использования субсидий, предоставленных в целях реализации одобренных инвестиционных проектов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соблюдение  условий, целей и порядка предоставления субсидий субъектами малого и среднего предпринимательства 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Департамент инвестиционного развития Смоленской области 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EC2" w:rsidTr="00E96BF5">
        <w:tc>
          <w:tcPr>
            <w:tcW w:w="14786" w:type="dxa"/>
            <w:gridSpan w:val="7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Направление 3. Содействие в расширении рынков сбыта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аналитической информации об участии субъектов малого и среднего предпринимательства в закупках товаров, работ, услуг для обеспечения государственных и муниципальных нужд в соответствии с Федеральным </w:t>
            </w:r>
            <w:hyperlink r:id="rId5" w:history="1">
              <w:r w:rsidRPr="00314784">
                <w:rPr>
                  <w:rFonts w:ascii="Times New Roman" w:hAnsi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314784">
              <w:rPr>
                <w:rFonts w:ascii="Times New Roman" w:hAnsi="Times New Roman"/>
                <w:sz w:val="28"/>
                <w:szCs w:val="28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объемов закупки товаров у субъектов малого и среднего предпринимательства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органы исполнительной власти Смоленской области, органы местного самоуправления муниципальных образований Смоленской области (по согласованию),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Главное управление Смоленской области по регулированию контрактной системы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информационно- консультационной поддержки 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содействие малым и средним предприятиям Российской 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rPr>
          <w:trHeight w:val="1952"/>
        </w:trPr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субъектам малого и среднего предпринимательства региональным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Евро Инфо Консультационным (Корреспондентским) Центром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Федерации и стран Европейского союза,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заинтересованным в установлении и развитии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взаимовыгодного делового сотрудничества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развития Смоленской области,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Смоленская Торгово-промышленная палата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EC2" w:rsidTr="00E96BF5">
        <w:tc>
          <w:tcPr>
            <w:tcW w:w="14786" w:type="dxa"/>
            <w:gridSpan w:val="7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Направление 4. Содействие развитию инноваций субъектами малого и среднего предпринимательства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Предоставление поддержки Центру молодежного инновационного творчества для развития творческого  потенциала детей, молодежи в научно-технической, инновационной и производственной сферах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творческого потенциала детей  и    молодежи в научно- технической, инновационной и производственных сферах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научно- производственное объединение «Явир» (по согласованию),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развития Смоленской 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Информационная поддержка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малых инновационных предприятий в</w:t>
            </w:r>
            <w:r>
              <w:t xml:space="preserve"> </w:t>
            </w:r>
            <w:r w:rsidRPr="00314784">
              <w:rPr>
                <w:rFonts w:ascii="Times New Roman" w:hAnsi="Times New Roman"/>
                <w:sz w:val="28"/>
                <w:szCs w:val="28"/>
              </w:rPr>
              <w:t>получении</w:t>
            </w:r>
            <w:r>
              <w:t xml:space="preserve"> </w:t>
            </w:r>
            <w:r w:rsidRPr="00314784">
              <w:rPr>
                <w:rFonts w:ascii="Times New Roman" w:hAnsi="Times New Roman"/>
                <w:sz w:val="28"/>
                <w:szCs w:val="28"/>
              </w:rPr>
              <w:t>финансовой поддержки в федеральном государственном бюджетном учреждении «Фонд содействия развитию малых предприятий  в научно-технической сфере»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развитие инноваций на территории Смоленской области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Представительство федерального государственного бюджетного учреждения «Фонд содействия развитию малых форм предприятий в научно-технической сфере»  в Смоленской области (по согласованию),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 развития Смоленской области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EC2" w:rsidTr="00E96BF5">
        <w:tc>
          <w:tcPr>
            <w:tcW w:w="14786" w:type="dxa"/>
            <w:gridSpan w:val="7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Направление 5. Снижение административных барьеров для бизнеса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Проведение оценки регулирующего воздействия проектов областных правовых актов и экспертизы проектов  областных правовых актов, затрагивающих вопросы осуществления предпринимательской  и инвестиционной деятельности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устранение положений, которые устанавливают или могут устанавливать необоснованные барьеры для предпринимательской деятельности, ограничивают конкуренцию или иным способом мешают ведению бизнеса в регионе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Разработка проекта правового акта Администрации Смоленской области об утверждении плана мероприятий по внедрению стандарта развития конкуренции в Смоленской области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создание благоприятных условий ведения предпринимательской деятельности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Защита прав  и законных интересов субъектов малого и среднего предпринимательства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создание благоприятных условий ведения предпринимательской деятельности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Смоленской области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Совета по 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развитию  малого и среднего 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ежегодно по мере 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устранение административных барьеров, препятствующих 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Департамент инвестиционного 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предпринимательства при Администрации Смоленской области по вопросам, касающимся  разработки и внесения изменений в областные нормативные правовые акты, затрудняющие развитие малого и среднего предпринимательства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развитию предпринимательства на территории Смоленской области и затрудняющих предоставление финансовой поддержки субъектам малого и среднего предпринимательства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развития Смоленской 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Разработка проекта нормативного  правового акта о внесении  изменений в Порядок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предусматривающего создание благоприятных условий для ведения предпринимательской деятельности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до 1 апреля  2015 года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создание благоприятных условий ведения предпринимательской деятельности</w:t>
            </w:r>
          </w:p>
          <w:p w:rsidR="00333EC2" w:rsidRPr="00314784" w:rsidRDefault="00333EC2" w:rsidP="00E96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5.6.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Минимизация  количества проводимых плановых проверок:               </w:t>
            </w:r>
          </w:p>
          <w:p w:rsidR="00333EC2" w:rsidRPr="00314784" w:rsidRDefault="00333EC2" w:rsidP="00E96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 - по осуществлению государственного контроля за соблюдением торговых надбавок к ценам на продукты детского питания (включая пищевые концентраты);    </w:t>
            </w:r>
          </w:p>
          <w:p w:rsidR="00333EC2" w:rsidRPr="00314784" w:rsidRDefault="00333EC2" w:rsidP="00E96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31478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t xml:space="preserve"> </w:t>
            </w: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контролю за соблюдением лицензиатом лицензионных требований и условий при осуществлении деятельности по розничной продаже 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сокращение количества проводимых плановых проверок в отношении субъектов малого и среднего предпринимательства  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алкогольной продукции на территории Смоленской области, а также по заготовке, хранению, переработке и реализации лома черных, цветных металлов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3EC2" w:rsidTr="00E96BF5">
        <w:trPr>
          <w:trHeight w:val="4840"/>
        </w:trPr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Организация встреч по актуальным вопросам развития бизнеса во взаимодействии: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- с Уполномоченным по защите прав предпринимателей в Смоленской 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области;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- общественными объединениями, выражающими интересы субъектов малого и среднего предпринимательства;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- со Смоленской  Торгово-промышленной палатой</w:t>
            </w:r>
          </w:p>
        </w:tc>
        <w:tc>
          <w:tcPr>
            <w:tcW w:w="2073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005" w:type="dxa"/>
            <w:gridSpan w:val="3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создание благоприятных условий ведения предпринимательской деятельности, снижение действующих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административных барьеров</w:t>
            </w:r>
          </w:p>
        </w:tc>
        <w:tc>
          <w:tcPr>
            <w:tcW w:w="297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 развития Смоленской области,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Смоленская Торгово-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промышленная палата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некоммерческая организация  «Смоленский областной фонд поддержки предпринимательства»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EC2" w:rsidTr="00E96BF5">
        <w:tc>
          <w:tcPr>
            <w:tcW w:w="14786" w:type="dxa"/>
            <w:gridSpan w:val="7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Направление 6. Организационная и информационная поддержка малого предпринимательства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Разработка и актуализация органами местного самоуправления муниципальных образований Смоленской области муниципальных программ по поддержке и развитию малого и среднего предпринимательства</w:t>
            </w:r>
          </w:p>
        </w:tc>
        <w:tc>
          <w:tcPr>
            <w:tcW w:w="2168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3897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рост числа субъектов малого и среднего предпринимательства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Смоленской области (по согласованию)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Информационно-консультационная поддержка органов местного </w:t>
            </w:r>
          </w:p>
        </w:tc>
        <w:tc>
          <w:tcPr>
            <w:tcW w:w="2168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рост числа субъектов малого и среднего 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самоуправления муниципальных образований Смоленской области при реализации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2168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развития Смоленской области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Организация и проведение Дня предпринимательства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популяризация предпринимательства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развития Смоленской области,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Смоленская Торгово-промышленная палата (по согласованию),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некоммерческая организация «Смоленский областной фонд поддержки предпринимательства»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Проведение ежегодного областного конкурса «Будущее Смоленщины» </w:t>
            </w:r>
          </w:p>
        </w:tc>
        <w:tc>
          <w:tcPr>
            <w:tcW w:w="2168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инновационных проектов, реализуемых в Смоленской области 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Смоленской области по образованию, науке и делам молодежи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Популяризация и актуализация интернет-портала «Инвестиционная деятельность в Смоленской области»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общество с ограниченной  ответственностью «Корпорация инвестиционного развития»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33EC2" w:rsidTr="00E96BF5">
        <w:tc>
          <w:tcPr>
            <w:tcW w:w="636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101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Проведение мониторинга показателей деятельности малого и среднего предпринимательства в Смоленской области</w:t>
            </w:r>
          </w:p>
        </w:tc>
        <w:tc>
          <w:tcPr>
            <w:tcW w:w="2168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1 июля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</w:p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333EC2" w:rsidRPr="00314784" w:rsidRDefault="00333EC2" w:rsidP="00E9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784">
              <w:rPr>
                <w:rFonts w:ascii="Times New Roman" w:hAnsi="Times New Roman"/>
                <w:sz w:val="28"/>
                <w:szCs w:val="28"/>
              </w:rPr>
              <w:t>Департамент инвестиционного развития Смоленской области</w:t>
            </w:r>
          </w:p>
        </w:tc>
      </w:tr>
    </w:tbl>
    <w:p w:rsidR="00333EC2" w:rsidRDefault="00333EC2" w:rsidP="0033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7"/>
      <w:bookmarkEnd w:id="0"/>
    </w:p>
    <w:p w:rsidR="00333EC2" w:rsidRPr="00E33E1A" w:rsidRDefault="00333EC2" w:rsidP="00333EC2">
      <w:pPr>
        <w:spacing w:after="0" w:line="240" w:lineRule="auto"/>
        <w:ind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результатом выполнения плана мероприятий являе</w:t>
      </w:r>
      <w:r w:rsidRPr="00E33E1A"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>достижение следующих целевых</w:t>
      </w:r>
      <w:r w:rsidRPr="00E33E1A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оказателей:</w:t>
      </w:r>
    </w:p>
    <w:p w:rsidR="00333EC2" w:rsidRDefault="00333EC2" w:rsidP="00333EC2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515"/>
        <w:gridCol w:w="2123"/>
        <w:gridCol w:w="1980"/>
        <w:gridCol w:w="1557"/>
      </w:tblGrid>
      <w:tr w:rsidR="00333EC2" w:rsidRPr="00284553" w:rsidTr="00E96BF5">
        <w:trPr>
          <w:trHeight w:val="323"/>
        </w:trPr>
        <w:tc>
          <w:tcPr>
            <w:tcW w:w="709" w:type="dxa"/>
            <w:vMerge w:val="restart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8515" w:type="dxa"/>
            <w:vMerge w:val="restart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5660" w:type="dxa"/>
            <w:gridSpan w:val="3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Планируемое значение целевого показателя</w:t>
            </w:r>
          </w:p>
        </w:tc>
      </w:tr>
      <w:tr w:rsidR="00333EC2" w:rsidRPr="00284553" w:rsidTr="00E96BF5">
        <w:trPr>
          <w:trHeight w:val="322"/>
        </w:trPr>
        <w:tc>
          <w:tcPr>
            <w:tcW w:w="709" w:type="dxa"/>
            <w:vMerge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5" w:type="dxa"/>
            <w:vMerge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3" w:type="dxa"/>
          </w:tcPr>
          <w:p w:rsidR="00333EC2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980" w:type="dxa"/>
          </w:tcPr>
          <w:p w:rsidR="00333EC2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</w:t>
            </w:r>
          </w:p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557" w:type="dxa"/>
          </w:tcPr>
          <w:p w:rsidR="00333EC2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333EC2" w:rsidRPr="00284553" w:rsidTr="00E96BF5">
        <w:tc>
          <w:tcPr>
            <w:tcW w:w="709" w:type="dxa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5" w:type="dxa"/>
          </w:tcPr>
          <w:p w:rsidR="00333EC2" w:rsidRPr="00284553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0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33EC2" w:rsidRPr="00284553" w:rsidTr="00E96BF5">
        <w:tc>
          <w:tcPr>
            <w:tcW w:w="709" w:type="dxa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515" w:type="dxa"/>
          </w:tcPr>
          <w:p w:rsidR="00333EC2" w:rsidRPr="00284553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 (ед.)</w:t>
            </w:r>
          </w:p>
        </w:tc>
        <w:tc>
          <w:tcPr>
            <w:tcW w:w="2123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980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557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</w:tr>
      <w:tr w:rsidR="00333EC2" w:rsidRPr="00284553" w:rsidTr="00E96BF5">
        <w:tc>
          <w:tcPr>
            <w:tcW w:w="709" w:type="dxa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515" w:type="dxa"/>
          </w:tcPr>
          <w:p w:rsidR="00333EC2" w:rsidRPr="00284553" w:rsidRDefault="00333EC2" w:rsidP="00E96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>личество созданных рабочих мест</w:t>
            </w:r>
            <w:r w:rsidRPr="00284553">
              <w:rPr>
                <w:rFonts w:ascii="Times New Roman" w:hAnsi="Times New Roman"/>
                <w:sz w:val="28"/>
              </w:rPr>
              <w:t xml:space="preserve"> субъектами малого</w:t>
            </w:r>
            <w:r>
              <w:rPr>
                <w:rFonts w:ascii="Times New Roman" w:hAnsi="Times New Roman"/>
                <w:sz w:val="28"/>
              </w:rPr>
              <w:t xml:space="preserve"> и среднего предпринимательства - </w:t>
            </w:r>
            <w:r w:rsidRPr="00284553">
              <w:rPr>
                <w:rFonts w:ascii="Times New Roman" w:hAnsi="Times New Roman"/>
                <w:sz w:val="28"/>
              </w:rPr>
              <w:t xml:space="preserve">получателями </w:t>
            </w:r>
            <w:r>
              <w:rPr>
                <w:rFonts w:ascii="Times New Roman" w:hAnsi="Times New Roman"/>
                <w:sz w:val="28"/>
              </w:rPr>
              <w:t xml:space="preserve">государственной </w:t>
            </w:r>
            <w:r w:rsidRPr="00284553">
              <w:rPr>
                <w:rFonts w:ascii="Times New Roman" w:hAnsi="Times New Roman"/>
                <w:sz w:val="28"/>
              </w:rPr>
              <w:t>поддержки</w:t>
            </w:r>
            <w:r>
              <w:rPr>
                <w:rFonts w:ascii="Times New Roman" w:hAnsi="Times New Roman"/>
                <w:sz w:val="28"/>
              </w:rPr>
              <w:t xml:space="preserve"> (ед.)</w:t>
            </w:r>
          </w:p>
        </w:tc>
        <w:tc>
          <w:tcPr>
            <w:tcW w:w="2123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1 500</w:t>
            </w:r>
          </w:p>
        </w:tc>
        <w:tc>
          <w:tcPr>
            <w:tcW w:w="1980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1 60</w:t>
            </w:r>
            <w:r w:rsidRPr="0028455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7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1 8</w:t>
            </w:r>
            <w:r w:rsidRPr="00284553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333EC2" w:rsidRPr="00284553" w:rsidTr="00E96BF5">
        <w:trPr>
          <w:trHeight w:val="1484"/>
        </w:trPr>
        <w:tc>
          <w:tcPr>
            <w:tcW w:w="709" w:type="dxa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515" w:type="dxa"/>
          </w:tcPr>
          <w:p w:rsidR="00333EC2" w:rsidRPr="00284553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>Государственные преференции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предоставлены (да/нет)</w:t>
            </w:r>
          </w:p>
        </w:tc>
        <w:tc>
          <w:tcPr>
            <w:tcW w:w="2123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1980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1557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333EC2" w:rsidRPr="00284553" w:rsidTr="00E96BF5">
        <w:tc>
          <w:tcPr>
            <w:tcW w:w="709" w:type="dxa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515" w:type="dxa"/>
          </w:tcPr>
          <w:p w:rsidR="00333EC2" w:rsidRPr="00284553" w:rsidRDefault="00333EC2" w:rsidP="00E96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сельского хозяйства в хозяйствах всех категорий (в сопоставимых ценах) </w:t>
            </w: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2123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102,5</w:t>
            </w:r>
          </w:p>
        </w:tc>
        <w:tc>
          <w:tcPr>
            <w:tcW w:w="1980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104,5</w:t>
            </w:r>
          </w:p>
        </w:tc>
        <w:tc>
          <w:tcPr>
            <w:tcW w:w="1557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103,2</w:t>
            </w:r>
          </w:p>
        </w:tc>
      </w:tr>
      <w:tr w:rsidR="00333EC2" w:rsidRPr="00284553" w:rsidTr="00E96BF5">
        <w:tc>
          <w:tcPr>
            <w:tcW w:w="709" w:type="dxa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515" w:type="dxa"/>
          </w:tcPr>
          <w:p w:rsidR="00333EC2" w:rsidRDefault="00333EC2" w:rsidP="00E96BF5">
            <w:pPr>
              <w:pStyle w:val="ConsPlusCell"/>
              <w:jc w:val="both"/>
              <w:rPr>
                <w:sz w:val="24"/>
                <w:szCs w:val="24"/>
              </w:rPr>
            </w:pPr>
            <w:r w:rsidRPr="002845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Прирост крестьянских (фермерских) хозяйств малых форм хозяйствования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(ед.)</w:t>
            </w:r>
          </w:p>
          <w:p w:rsidR="00333EC2" w:rsidRDefault="00333EC2" w:rsidP="00E96BF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333EC2" w:rsidRPr="00284553" w:rsidRDefault="00333EC2" w:rsidP="00E96BF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0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57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333EC2" w:rsidRPr="00284553" w:rsidTr="00E96BF5">
        <w:trPr>
          <w:trHeight w:val="475"/>
        </w:trPr>
        <w:tc>
          <w:tcPr>
            <w:tcW w:w="709" w:type="dxa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8515" w:type="dxa"/>
          </w:tcPr>
          <w:p w:rsidR="00333EC2" w:rsidRPr="00284553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0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33EC2" w:rsidRPr="00284553" w:rsidTr="00E96BF5">
        <w:trPr>
          <w:trHeight w:val="475"/>
        </w:trPr>
        <w:tc>
          <w:tcPr>
            <w:tcW w:w="709" w:type="dxa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8515" w:type="dxa"/>
          </w:tcPr>
          <w:p w:rsidR="00333EC2" w:rsidRPr="00284553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>Уровень трудоустройства граждан, обратившихся в службу занятости за содействием в поиске подходящей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  <w:p w:rsidR="00333EC2" w:rsidRPr="00284553" w:rsidRDefault="00333EC2" w:rsidP="00E96BF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1980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1557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33EC2" w:rsidRPr="00284553" w:rsidTr="00E96BF5">
        <w:trPr>
          <w:trHeight w:val="475"/>
        </w:trPr>
        <w:tc>
          <w:tcPr>
            <w:tcW w:w="709" w:type="dxa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8515" w:type="dxa"/>
          </w:tcPr>
          <w:p w:rsidR="00333EC2" w:rsidRPr="00284553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микрозаймов, предоставленных субъектам малого и среднего предпринимательства (ед.)</w:t>
            </w:r>
          </w:p>
        </w:tc>
        <w:tc>
          <w:tcPr>
            <w:tcW w:w="2123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</w:t>
            </w:r>
          </w:p>
        </w:tc>
        <w:tc>
          <w:tcPr>
            <w:tcW w:w="1980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1557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</w:t>
            </w:r>
          </w:p>
        </w:tc>
      </w:tr>
      <w:tr w:rsidR="00333EC2" w:rsidRPr="00284553" w:rsidTr="00E96BF5">
        <w:tc>
          <w:tcPr>
            <w:tcW w:w="709" w:type="dxa"/>
          </w:tcPr>
          <w:p w:rsidR="00333EC2" w:rsidRPr="00284553" w:rsidRDefault="00333EC2" w:rsidP="00E96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515" w:type="dxa"/>
          </w:tcPr>
          <w:p w:rsidR="00333EC2" w:rsidRPr="00284553" w:rsidRDefault="00333EC2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поручительств, предоставленных субъектам малого и среднего предпринимательства по кредитам и договорам банковской гарантии (ед.)</w:t>
            </w:r>
          </w:p>
        </w:tc>
        <w:tc>
          <w:tcPr>
            <w:tcW w:w="2123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980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57" w:type="dxa"/>
          </w:tcPr>
          <w:p w:rsidR="00333EC2" w:rsidRPr="00284553" w:rsidRDefault="00333EC2" w:rsidP="00E96B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</w:tbl>
    <w:p w:rsidR="00333EC2" w:rsidRPr="00C51BAF" w:rsidRDefault="00333EC2" w:rsidP="00333EC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33EC2" w:rsidRPr="00A201DC" w:rsidRDefault="00333EC2" w:rsidP="00333EC2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33EC2" w:rsidRDefault="00333EC2" w:rsidP="00333EC2"/>
    <w:p w:rsidR="007E4243" w:rsidRDefault="00333EC2"/>
    <w:sectPr w:rsidR="007E4243" w:rsidSect="006849E8">
      <w:headerReference w:type="default" r:id="rId6"/>
      <w:pgSz w:w="16838" w:h="11906" w:orient="landscape" w:code="9"/>
      <w:pgMar w:top="260" w:right="1134" w:bottom="567" w:left="1134" w:header="851" w:footer="851" w:gutter="0"/>
      <w:pgNumType w:start="2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B4" w:rsidRPr="00B50690" w:rsidRDefault="00333EC2">
    <w:pPr>
      <w:pStyle w:val="a3"/>
      <w:jc w:val="center"/>
      <w:rPr>
        <w:rFonts w:ascii="Times New Roman" w:hAnsi="Times New Roman"/>
        <w:sz w:val="28"/>
        <w:szCs w:val="28"/>
      </w:rPr>
    </w:pPr>
    <w:r w:rsidRPr="006849E8">
      <w:rPr>
        <w:rFonts w:ascii="Times New Roman" w:hAnsi="Times New Roman"/>
        <w:color w:val="000000"/>
        <w:sz w:val="28"/>
        <w:szCs w:val="28"/>
      </w:rPr>
      <w:fldChar w:fldCharType="begin"/>
    </w:r>
    <w:r w:rsidRPr="006849E8">
      <w:rPr>
        <w:rFonts w:ascii="Times New Roman" w:hAnsi="Times New Roman"/>
        <w:color w:val="000000"/>
        <w:sz w:val="28"/>
        <w:szCs w:val="28"/>
      </w:rPr>
      <w:instrText xml:space="preserve"> PAGE   \* MER</w:instrText>
    </w:r>
    <w:r w:rsidRPr="006849E8">
      <w:rPr>
        <w:rFonts w:ascii="Times New Roman" w:hAnsi="Times New Roman"/>
        <w:color w:val="000000"/>
        <w:sz w:val="28"/>
        <w:szCs w:val="28"/>
      </w:rPr>
      <w:instrText xml:space="preserve">GEFORMAT </w:instrText>
    </w:r>
    <w:r w:rsidRPr="006849E8">
      <w:rPr>
        <w:rFonts w:ascii="Times New Roman" w:hAnsi="Times New Roman"/>
        <w:color w:val="000000"/>
        <w:sz w:val="28"/>
        <w:szCs w:val="28"/>
      </w:rPr>
      <w:fldChar w:fldCharType="separate"/>
    </w:r>
    <w:r>
      <w:rPr>
        <w:rFonts w:ascii="Times New Roman" w:hAnsi="Times New Roman"/>
        <w:noProof/>
        <w:color w:val="000000"/>
        <w:sz w:val="28"/>
        <w:szCs w:val="28"/>
      </w:rPr>
      <w:t>13</w:t>
    </w:r>
    <w:r w:rsidRPr="006849E8">
      <w:rPr>
        <w:rFonts w:ascii="Times New Roman" w:hAnsi="Times New Roman"/>
        <w:color w:val="000000"/>
        <w:sz w:val="28"/>
        <w:szCs w:val="28"/>
      </w:rPr>
      <w:fldChar w:fldCharType="end"/>
    </w:r>
  </w:p>
  <w:p w:rsidR="00234EB4" w:rsidRDefault="00333E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EC2"/>
    <w:rsid w:val="00333EC2"/>
    <w:rsid w:val="004E7BB6"/>
    <w:rsid w:val="007B46D6"/>
    <w:rsid w:val="00DC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E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94B398DACFA40E2B7FDC29E71C8B4F38A90DF92904D43144C26DD510516P6G" TargetMode="External"/><Relationship Id="rId4" Type="http://schemas.openxmlformats.org/officeDocument/2006/relationships/hyperlink" Target="consultantplus://offline/ref=59C4738916ED27BF8515B9BE198861EC81EEAC182CBDC8CCDE9E73730FtC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2432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2017-07-24T13:13:00Z</dcterms:created>
  <dcterms:modified xsi:type="dcterms:W3CDTF">2017-07-24T13:13:00Z</dcterms:modified>
</cp:coreProperties>
</file>