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Pr="00097CB4" w:rsidRDefault="008553F7">
      <w:pP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35pt;margin-top:-11.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78663B" w:rsidRDefault="0078663B"/>
    <w:p w:rsidR="0078663B" w:rsidRDefault="0078663B"/>
    <w:p w:rsidR="0078663B" w:rsidRDefault="0078663B" w:rsidP="00814549"/>
    <w:p w:rsidR="0078663B" w:rsidRDefault="0078663B">
      <w:pPr>
        <w:jc w:val="center"/>
      </w:pPr>
    </w:p>
    <w:p w:rsidR="0078663B" w:rsidRPr="00942A67" w:rsidRDefault="005921F8" w:rsidP="00725F6A">
      <w:pPr>
        <w:pStyle w:val="1"/>
        <w:jc w:val="center"/>
        <w:rPr>
          <w:b/>
          <w:caps/>
          <w:sz w:val="28"/>
          <w:szCs w:val="28"/>
        </w:rPr>
      </w:pPr>
      <w:r>
        <w:rPr>
          <w:b/>
          <w:caps/>
          <w:sz w:val="28"/>
          <w:szCs w:val="28"/>
        </w:rPr>
        <w:t>АДМИНИСТРАЦИЯ</w:t>
      </w:r>
      <w:r w:rsidR="00725F6A">
        <w:rPr>
          <w:b/>
          <w:caps/>
          <w:sz w:val="28"/>
          <w:szCs w:val="28"/>
        </w:rPr>
        <w:t xml:space="preserve"> никольского</w:t>
      </w:r>
      <w:r w:rsidR="00942A67" w:rsidRPr="00942A67">
        <w:rPr>
          <w:b/>
          <w:caps/>
          <w:sz w:val="28"/>
          <w:szCs w:val="28"/>
        </w:rPr>
        <w:t xml:space="preserve">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Pr="00942A67" w:rsidRDefault="00097CB4" w:rsidP="00282E6A">
      <w:pPr>
        <w:pStyle w:val="3"/>
        <w:rPr>
          <w:sz w:val="28"/>
          <w:szCs w:val="28"/>
        </w:rPr>
      </w:pPr>
      <w:r>
        <w:rPr>
          <w:sz w:val="28"/>
          <w:szCs w:val="28"/>
        </w:rPr>
        <w:t>П О С Т А Н О В Л Е Н И Е</w:t>
      </w:r>
    </w:p>
    <w:p w:rsidR="0078663B" w:rsidRDefault="0078663B"/>
    <w:p w:rsidR="003C36C6" w:rsidRDefault="003922A5">
      <w:pPr>
        <w:rPr>
          <w:sz w:val="28"/>
        </w:rPr>
      </w:pPr>
      <w:r>
        <w:rPr>
          <w:sz w:val="28"/>
        </w:rPr>
        <w:t xml:space="preserve">от </w:t>
      </w:r>
      <w:r w:rsidR="00097CB4">
        <w:rPr>
          <w:sz w:val="28"/>
        </w:rPr>
        <w:t xml:space="preserve"> </w:t>
      </w:r>
      <w:r w:rsidR="002933E3">
        <w:rPr>
          <w:sz w:val="28"/>
        </w:rPr>
        <w:t>20 марта</w:t>
      </w:r>
      <w:r w:rsidR="00282E6A">
        <w:rPr>
          <w:sz w:val="28"/>
        </w:rPr>
        <w:t xml:space="preserve"> </w:t>
      </w:r>
      <w:r w:rsidR="00097CB4">
        <w:rPr>
          <w:sz w:val="28"/>
        </w:rPr>
        <w:t xml:space="preserve"> 2020</w:t>
      </w:r>
      <w:r w:rsidR="00282E6A">
        <w:rPr>
          <w:sz w:val="28"/>
        </w:rPr>
        <w:t xml:space="preserve"> </w:t>
      </w:r>
      <w:r w:rsidR="00537580">
        <w:rPr>
          <w:sz w:val="28"/>
        </w:rPr>
        <w:t xml:space="preserve"> года</w:t>
      </w:r>
      <w:r w:rsidR="005921F8">
        <w:rPr>
          <w:sz w:val="28"/>
        </w:rPr>
        <w:t xml:space="preserve">   </w:t>
      </w:r>
      <w:r w:rsidR="002933E3">
        <w:rPr>
          <w:sz w:val="28"/>
        </w:rPr>
        <w:t xml:space="preserve">  </w:t>
      </w:r>
      <w:r w:rsidR="00097CB4">
        <w:rPr>
          <w:sz w:val="28"/>
        </w:rPr>
        <w:t xml:space="preserve"> </w:t>
      </w:r>
      <w:r w:rsidR="001F3A73">
        <w:rPr>
          <w:sz w:val="28"/>
        </w:rPr>
        <w:t xml:space="preserve">  </w:t>
      </w:r>
      <w:r w:rsidR="00463A92">
        <w:rPr>
          <w:sz w:val="28"/>
        </w:rPr>
        <w:t xml:space="preserve">№ </w:t>
      </w:r>
      <w:r w:rsidR="001F3A73">
        <w:rPr>
          <w:sz w:val="28"/>
        </w:rPr>
        <w:t>23</w:t>
      </w:r>
    </w:p>
    <w:p w:rsidR="00DF0F3E" w:rsidRDefault="00DF0F3E">
      <w:pPr>
        <w:rPr>
          <w:sz w:val="28"/>
        </w:rPr>
      </w:pPr>
    </w:p>
    <w:p w:rsidR="00097CB4" w:rsidRDefault="00097CB4" w:rsidP="001F3A73">
      <w:pPr>
        <w:pStyle w:val="headertext"/>
        <w:spacing w:before="0" w:beforeAutospacing="0" w:after="0" w:afterAutospacing="0"/>
        <w:rPr>
          <w:sz w:val="28"/>
          <w:szCs w:val="28"/>
        </w:rPr>
      </w:pPr>
      <w:r w:rsidRPr="00745DBC">
        <w:rPr>
          <w:sz w:val="28"/>
          <w:szCs w:val="28"/>
        </w:rPr>
        <w:t xml:space="preserve">Об </w:t>
      </w:r>
      <w:r>
        <w:rPr>
          <w:sz w:val="28"/>
          <w:szCs w:val="28"/>
        </w:rPr>
        <w:t xml:space="preserve">        </w:t>
      </w:r>
      <w:r w:rsidRPr="00745DBC">
        <w:rPr>
          <w:sz w:val="28"/>
          <w:szCs w:val="28"/>
        </w:rPr>
        <w:t xml:space="preserve">утверждении </w:t>
      </w:r>
      <w:r>
        <w:rPr>
          <w:sz w:val="28"/>
          <w:szCs w:val="28"/>
        </w:rPr>
        <w:t xml:space="preserve">     </w:t>
      </w:r>
      <w:r w:rsidRPr="00745DBC">
        <w:rPr>
          <w:sz w:val="28"/>
          <w:szCs w:val="28"/>
        </w:rPr>
        <w:t xml:space="preserve">Порядка </w:t>
      </w:r>
    </w:p>
    <w:p w:rsidR="00097CB4" w:rsidRDefault="00097CB4" w:rsidP="001F3A73">
      <w:pPr>
        <w:pStyle w:val="headertext"/>
        <w:spacing w:before="0" w:beforeAutospacing="0" w:after="0" w:afterAutospacing="0"/>
        <w:rPr>
          <w:sz w:val="28"/>
          <w:szCs w:val="28"/>
        </w:rPr>
      </w:pPr>
      <w:r>
        <w:rPr>
          <w:sz w:val="28"/>
          <w:szCs w:val="28"/>
        </w:rPr>
        <w:t>о</w:t>
      </w:r>
      <w:r w:rsidRPr="00745DBC">
        <w:rPr>
          <w:sz w:val="28"/>
          <w:szCs w:val="28"/>
        </w:rPr>
        <w:t>существления</w:t>
      </w:r>
      <w:r>
        <w:rPr>
          <w:sz w:val="28"/>
          <w:szCs w:val="28"/>
        </w:rPr>
        <w:t xml:space="preserve">            </w:t>
      </w:r>
      <w:r w:rsidRPr="00745DBC">
        <w:rPr>
          <w:sz w:val="28"/>
          <w:szCs w:val="28"/>
        </w:rPr>
        <w:t xml:space="preserve">бюджетных </w:t>
      </w:r>
    </w:p>
    <w:p w:rsidR="00097CB4" w:rsidRPr="00745DBC" w:rsidRDefault="00097CB4" w:rsidP="001F3A73">
      <w:pPr>
        <w:pStyle w:val="headertext"/>
        <w:spacing w:before="0" w:beforeAutospacing="0" w:after="0" w:afterAutospacing="0"/>
        <w:rPr>
          <w:sz w:val="28"/>
          <w:szCs w:val="28"/>
        </w:rPr>
      </w:pPr>
      <w:r w:rsidRPr="00745DBC">
        <w:rPr>
          <w:sz w:val="28"/>
          <w:szCs w:val="28"/>
        </w:rPr>
        <w:t xml:space="preserve">инвестиций </w:t>
      </w:r>
      <w:r>
        <w:rPr>
          <w:sz w:val="28"/>
          <w:szCs w:val="28"/>
        </w:rPr>
        <w:t xml:space="preserve">          </w:t>
      </w:r>
      <w:r w:rsidRPr="00745DBC">
        <w:rPr>
          <w:sz w:val="28"/>
          <w:szCs w:val="28"/>
        </w:rPr>
        <w:t xml:space="preserve">в </w:t>
      </w:r>
      <w:r>
        <w:rPr>
          <w:sz w:val="28"/>
          <w:szCs w:val="28"/>
        </w:rPr>
        <w:t xml:space="preserve">          </w:t>
      </w:r>
      <w:r w:rsidRPr="00745DBC">
        <w:rPr>
          <w:sz w:val="28"/>
          <w:szCs w:val="28"/>
        </w:rPr>
        <w:t xml:space="preserve">объекты </w:t>
      </w:r>
    </w:p>
    <w:p w:rsidR="00097CB4" w:rsidRDefault="00097CB4" w:rsidP="001F3A73">
      <w:pPr>
        <w:pStyle w:val="headertext"/>
        <w:spacing w:before="0" w:beforeAutospacing="0" w:after="0" w:afterAutospacing="0"/>
        <w:rPr>
          <w:sz w:val="28"/>
          <w:szCs w:val="28"/>
        </w:rPr>
      </w:pPr>
      <w:r w:rsidRPr="00745DBC">
        <w:rPr>
          <w:sz w:val="28"/>
          <w:szCs w:val="28"/>
        </w:rPr>
        <w:t xml:space="preserve">муниципальной </w:t>
      </w:r>
      <w:r>
        <w:rPr>
          <w:sz w:val="28"/>
          <w:szCs w:val="28"/>
        </w:rPr>
        <w:t xml:space="preserve">     </w:t>
      </w:r>
      <w:r w:rsidRPr="00745DBC">
        <w:rPr>
          <w:sz w:val="28"/>
          <w:szCs w:val="28"/>
        </w:rPr>
        <w:t xml:space="preserve">собственности </w:t>
      </w:r>
    </w:p>
    <w:p w:rsidR="00097CB4" w:rsidRDefault="00097CB4" w:rsidP="001F3A73">
      <w:pPr>
        <w:pStyle w:val="headertext"/>
        <w:spacing w:before="0" w:beforeAutospacing="0" w:after="0" w:afterAutospacing="0"/>
        <w:rPr>
          <w:sz w:val="28"/>
          <w:szCs w:val="28"/>
        </w:rPr>
      </w:pPr>
      <w:r w:rsidRPr="00745DBC">
        <w:rPr>
          <w:sz w:val="28"/>
          <w:szCs w:val="28"/>
        </w:rPr>
        <w:t xml:space="preserve">за </w:t>
      </w:r>
      <w:r>
        <w:rPr>
          <w:sz w:val="28"/>
          <w:szCs w:val="28"/>
        </w:rPr>
        <w:t xml:space="preserve">      </w:t>
      </w:r>
      <w:r w:rsidRPr="00745DBC">
        <w:rPr>
          <w:sz w:val="28"/>
          <w:szCs w:val="28"/>
        </w:rPr>
        <w:t>счет</w:t>
      </w:r>
      <w:r>
        <w:rPr>
          <w:sz w:val="28"/>
          <w:szCs w:val="28"/>
        </w:rPr>
        <w:t xml:space="preserve">     </w:t>
      </w:r>
      <w:r w:rsidRPr="00745DBC">
        <w:rPr>
          <w:sz w:val="28"/>
          <w:szCs w:val="28"/>
        </w:rPr>
        <w:t xml:space="preserve">средств </w:t>
      </w:r>
      <w:r>
        <w:rPr>
          <w:sz w:val="28"/>
          <w:szCs w:val="28"/>
        </w:rPr>
        <w:t xml:space="preserve">       </w:t>
      </w:r>
      <w:r w:rsidRPr="00745DBC">
        <w:rPr>
          <w:sz w:val="28"/>
          <w:szCs w:val="28"/>
        </w:rPr>
        <w:t xml:space="preserve">бюджета </w:t>
      </w:r>
    </w:p>
    <w:p w:rsidR="00097CB4" w:rsidRDefault="00097CB4" w:rsidP="001F3A73">
      <w:pPr>
        <w:pStyle w:val="headertext"/>
        <w:spacing w:before="0" w:beforeAutospacing="0" w:after="0" w:afterAutospacing="0"/>
        <w:rPr>
          <w:sz w:val="28"/>
          <w:szCs w:val="28"/>
        </w:rPr>
      </w:pPr>
      <w:r>
        <w:rPr>
          <w:sz w:val="28"/>
          <w:szCs w:val="28"/>
        </w:rPr>
        <w:t xml:space="preserve">муниципального        образования </w:t>
      </w:r>
    </w:p>
    <w:p w:rsidR="00097CB4" w:rsidRDefault="00097CB4" w:rsidP="001F3A73">
      <w:pPr>
        <w:pStyle w:val="headertext"/>
        <w:spacing w:before="0" w:beforeAutospacing="0" w:after="0" w:afterAutospacing="0"/>
        <w:rPr>
          <w:sz w:val="28"/>
          <w:szCs w:val="28"/>
        </w:rPr>
      </w:pPr>
      <w:r>
        <w:rPr>
          <w:sz w:val="28"/>
          <w:szCs w:val="28"/>
        </w:rPr>
        <w:t xml:space="preserve">Никольского сельского поселения </w:t>
      </w:r>
    </w:p>
    <w:p w:rsidR="00097CB4" w:rsidRDefault="00097CB4" w:rsidP="001F3A73">
      <w:pPr>
        <w:pStyle w:val="headertext"/>
        <w:spacing w:before="0" w:beforeAutospacing="0" w:after="0" w:afterAutospacing="0"/>
        <w:rPr>
          <w:sz w:val="28"/>
          <w:szCs w:val="28"/>
        </w:rPr>
      </w:pPr>
      <w:r>
        <w:rPr>
          <w:sz w:val="28"/>
          <w:szCs w:val="28"/>
        </w:rPr>
        <w:t xml:space="preserve">Сычевского  района   Смоленской </w:t>
      </w:r>
    </w:p>
    <w:p w:rsidR="00097CB4" w:rsidRPr="00745DBC" w:rsidRDefault="00097CB4" w:rsidP="001F3A73">
      <w:pPr>
        <w:pStyle w:val="headertext"/>
        <w:spacing w:before="0" w:beforeAutospacing="0" w:after="0" w:afterAutospacing="0"/>
        <w:rPr>
          <w:sz w:val="28"/>
          <w:szCs w:val="28"/>
        </w:rPr>
      </w:pPr>
      <w:r>
        <w:rPr>
          <w:sz w:val="28"/>
          <w:szCs w:val="28"/>
        </w:rPr>
        <w:t>области</w:t>
      </w:r>
    </w:p>
    <w:p w:rsidR="003533DE" w:rsidRDefault="00DB5179" w:rsidP="00D32D78">
      <w:pPr>
        <w:shd w:val="clear" w:color="auto" w:fill="FFFFFF"/>
        <w:jc w:val="both"/>
        <w:textAlignment w:val="baseline"/>
        <w:rPr>
          <w:sz w:val="28"/>
        </w:rPr>
      </w:pPr>
      <w:r>
        <w:rPr>
          <w:sz w:val="28"/>
        </w:rPr>
        <w:t xml:space="preserve">  </w:t>
      </w:r>
    </w:p>
    <w:p w:rsidR="001E0D2B" w:rsidRDefault="001E0D2B" w:rsidP="002933E3">
      <w:pPr>
        <w:pStyle w:val="formattext"/>
        <w:jc w:val="both"/>
        <w:rPr>
          <w:sz w:val="28"/>
          <w:szCs w:val="28"/>
        </w:rPr>
      </w:pPr>
      <w:r w:rsidRPr="001E0D2B">
        <w:rPr>
          <w:sz w:val="28"/>
          <w:szCs w:val="28"/>
        </w:rPr>
        <w:t xml:space="preserve">      </w:t>
      </w:r>
      <w:r w:rsidR="002933E3" w:rsidRPr="001E0D2B">
        <w:rPr>
          <w:sz w:val="28"/>
          <w:szCs w:val="28"/>
        </w:rPr>
        <w:t xml:space="preserve">В соответствии со статьей 79 </w:t>
      </w:r>
      <w:hyperlink r:id="rId8" w:history="1">
        <w:r w:rsidR="002933E3" w:rsidRPr="001E0D2B">
          <w:rPr>
            <w:rStyle w:val="ae"/>
            <w:color w:val="auto"/>
            <w:sz w:val="28"/>
            <w:szCs w:val="28"/>
            <w:u w:val="none"/>
          </w:rPr>
          <w:t>Бюджетного кодекса Российской Федерации</w:t>
        </w:r>
      </w:hyperlink>
      <w:r w:rsidR="002933E3" w:rsidRPr="001E0D2B">
        <w:rPr>
          <w:sz w:val="28"/>
          <w:szCs w:val="28"/>
        </w:rPr>
        <w:t xml:space="preserve"> </w:t>
      </w:r>
    </w:p>
    <w:p w:rsidR="002933E3" w:rsidRPr="001E0D2B" w:rsidRDefault="002933E3" w:rsidP="002933E3">
      <w:pPr>
        <w:pStyle w:val="formattext"/>
        <w:jc w:val="both"/>
        <w:rPr>
          <w:sz w:val="28"/>
          <w:szCs w:val="28"/>
        </w:rPr>
      </w:pPr>
      <w:r w:rsidRPr="001E0D2B">
        <w:rPr>
          <w:sz w:val="28"/>
          <w:szCs w:val="28"/>
        </w:rPr>
        <w:t xml:space="preserve">Администрация </w:t>
      </w:r>
      <w:r w:rsidR="001E0D2B" w:rsidRPr="001E0D2B">
        <w:rPr>
          <w:sz w:val="28"/>
          <w:szCs w:val="28"/>
        </w:rPr>
        <w:t>Никольского</w:t>
      </w:r>
      <w:r w:rsidRPr="001E0D2B">
        <w:rPr>
          <w:sz w:val="28"/>
          <w:szCs w:val="28"/>
        </w:rPr>
        <w:t xml:space="preserve"> сельского поселения  Сычевского района Смоленской области</w:t>
      </w:r>
    </w:p>
    <w:p w:rsidR="002933E3" w:rsidRPr="00745DBC" w:rsidRDefault="002933E3" w:rsidP="002933E3">
      <w:pPr>
        <w:pStyle w:val="formattext"/>
        <w:jc w:val="both"/>
        <w:rPr>
          <w:sz w:val="28"/>
          <w:szCs w:val="28"/>
        </w:rPr>
      </w:pPr>
      <w:r w:rsidRPr="00745DBC">
        <w:rPr>
          <w:sz w:val="28"/>
          <w:szCs w:val="28"/>
        </w:rPr>
        <w:t>п</w:t>
      </w:r>
      <w:r>
        <w:rPr>
          <w:sz w:val="28"/>
          <w:szCs w:val="28"/>
        </w:rPr>
        <w:t xml:space="preserve"> </w:t>
      </w:r>
      <w:r w:rsidRPr="00745DBC">
        <w:rPr>
          <w:sz w:val="28"/>
          <w:szCs w:val="28"/>
        </w:rPr>
        <w:t>о</w:t>
      </w:r>
      <w:r>
        <w:rPr>
          <w:sz w:val="28"/>
          <w:szCs w:val="28"/>
        </w:rPr>
        <w:t xml:space="preserve"> </w:t>
      </w:r>
      <w:r w:rsidRPr="00745DBC">
        <w:rPr>
          <w:sz w:val="28"/>
          <w:szCs w:val="28"/>
        </w:rPr>
        <w:t>с</w:t>
      </w:r>
      <w:r>
        <w:rPr>
          <w:sz w:val="28"/>
          <w:szCs w:val="28"/>
        </w:rPr>
        <w:t xml:space="preserve"> </w:t>
      </w:r>
      <w:r w:rsidRPr="00745DBC">
        <w:rPr>
          <w:sz w:val="28"/>
          <w:szCs w:val="28"/>
        </w:rPr>
        <w:t>т</w:t>
      </w:r>
      <w:r>
        <w:rPr>
          <w:sz w:val="28"/>
          <w:szCs w:val="28"/>
        </w:rPr>
        <w:t xml:space="preserve"> </w:t>
      </w:r>
      <w:r w:rsidRPr="00745DBC">
        <w:rPr>
          <w:sz w:val="28"/>
          <w:szCs w:val="28"/>
        </w:rPr>
        <w:t>а</w:t>
      </w:r>
      <w:r>
        <w:rPr>
          <w:sz w:val="28"/>
          <w:szCs w:val="28"/>
        </w:rPr>
        <w:t xml:space="preserve"> </w:t>
      </w:r>
      <w:r w:rsidRPr="00745DBC">
        <w:rPr>
          <w:sz w:val="28"/>
          <w:szCs w:val="28"/>
        </w:rPr>
        <w:t>н</w:t>
      </w:r>
      <w:r>
        <w:rPr>
          <w:sz w:val="28"/>
          <w:szCs w:val="28"/>
        </w:rPr>
        <w:t xml:space="preserve"> </w:t>
      </w:r>
      <w:r w:rsidRPr="00745DBC">
        <w:rPr>
          <w:sz w:val="28"/>
          <w:szCs w:val="28"/>
        </w:rPr>
        <w:t>о</w:t>
      </w:r>
      <w:r>
        <w:rPr>
          <w:sz w:val="28"/>
          <w:szCs w:val="28"/>
        </w:rPr>
        <w:t xml:space="preserve"> </w:t>
      </w:r>
      <w:r w:rsidRPr="00745DBC">
        <w:rPr>
          <w:sz w:val="28"/>
          <w:szCs w:val="28"/>
        </w:rPr>
        <w:t>в</w:t>
      </w:r>
      <w:r>
        <w:rPr>
          <w:sz w:val="28"/>
          <w:szCs w:val="28"/>
        </w:rPr>
        <w:t xml:space="preserve"> </w:t>
      </w:r>
      <w:r w:rsidRPr="00745DBC">
        <w:rPr>
          <w:sz w:val="28"/>
          <w:szCs w:val="28"/>
        </w:rPr>
        <w:t>л</w:t>
      </w:r>
      <w:r>
        <w:rPr>
          <w:sz w:val="28"/>
          <w:szCs w:val="28"/>
        </w:rPr>
        <w:t xml:space="preserve"> </w:t>
      </w:r>
      <w:r w:rsidRPr="00745DBC">
        <w:rPr>
          <w:sz w:val="28"/>
          <w:szCs w:val="28"/>
        </w:rPr>
        <w:t>я</w:t>
      </w:r>
      <w:r>
        <w:rPr>
          <w:sz w:val="28"/>
          <w:szCs w:val="28"/>
        </w:rPr>
        <w:t xml:space="preserve"> е т</w:t>
      </w:r>
      <w:r w:rsidRPr="00745DBC">
        <w:rPr>
          <w:sz w:val="28"/>
          <w:szCs w:val="28"/>
        </w:rPr>
        <w:t>:</w:t>
      </w:r>
    </w:p>
    <w:p w:rsidR="002933E3" w:rsidRPr="00745DBC" w:rsidRDefault="002933E3" w:rsidP="002933E3">
      <w:pPr>
        <w:pStyle w:val="formattext"/>
        <w:spacing w:before="0" w:beforeAutospacing="0" w:after="0" w:afterAutospacing="0"/>
        <w:jc w:val="both"/>
        <w:rPr>
          <w:sz w:val="28"/>
          <w:szCs w:val="28"/>
        </w:rPr>
      </w:pPr>
      <w:r>
        <w:rPr>
          <w:sz w:val="28"/>
          <w:szCs w:val="28"/>
        </w:rPr>
        <w:t xml:space="preserve">        </w:t>
      </w:r>
      <w:r w:rsidRPr="00745DBC">
        <w:rPr>
          <w:sz w:val="28"/>
          <w:szCs w:val="28"/>
        </w:rPr>
        <w:t xml:space="preserve">1. Утвердить Порядок осуществления бюджетных инвестиций в объекты муниципальной собственности за счет средств бюджета </w:t>
      </w:r>
      <w:r>
        <w:rPr>
          <w:sz w:val="28"/>
          <w:szCs w:val="28"/>
        </w:rPr>
        <w:t xml:space="preserve">муниципального образования </w:t>
      </w:r>
      <w:r w:rsidR="001E0D2B">
        <w:rPr>
          <w:sz w:val="28"/>
          <w:szCs w:val="28"/>
        </w:rPr>
        <w:t>Никольского</w:t>
      </w:r>
      <w:r>
        <w:rPr>
          <w:sz w:val="28"/>
          <w:szCs w:val="28"/>
        </w:rPr>
        <w:t xml:space="preserve"> сельского поселения Сычевского района Смоленской области </w:t>
      </w:r>
      <w:r w:rsidRPr="00745DBC">
        <w:rPr>
          <w:sz w:val="28"/>
          <w:szCs w:val="28"/>
        </w:rPr>
        <w:t xml:space="preserve"> согласно Приложению.</w:t>
      </w:r>
    </w:p>
    <w:p w:rsidR="001F3A73" w:rsidRPr="000C1169" w:rsidRDefault="002933E3" w:rsidP="001F3A73">
      <w:pPr>
        <w:jc w:val="both"/>
        <w:rPr>
          <w:sz w:val="28"/>
          <w:szCs w:val="28"/>
        </w:rPr>
      </w:pPr>
      <w:r>
        <w:rPr>
          <w:sz w:val="28"/>
          <w:szCs w:val="28"/>
        </w:rPr>
        <w:t xml:space="preserve">       </w:t>
      </w:r>
      <w:r w:rsidR="001F3A73">
        <w:rPr>
          <w:sz w:val="28"/>
          <w:szCs w:val="28"/>
        </w:rPr>
        <w:t>2.</w:t>
      </w:r>
      <w:r w:rsidR="001F3A73" w:rsidRPr="00E62F90">
        <w:rPr>
          <w:sz w:val="28"/>
          <w:szCs w:val="28"/>
        </w:rPr>
        <w:t xml:space="preserve"> </w:t>
      </w:r>
      <w:r w:rsidR="001F3A73">
        <w:rPr>
          <w:sz w:val="28"/>
          <w:szCs w:val="28"/>
        </w:rPr>
        <w:t xml:space="preserve">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 телекоммуникационной сети Интернет </w:t>
      </w:r>
      <w:hyperlink r:id="rId9" w:history="1">
        <w:r w:rsidR="001F3A73" w:rsidRPr="001F3A73">
          <w:rPr>
            <w:rStyle w:val="ae"/>
            <w:color w:val="auto"/>
            <w:sz w:val="28"/>
            <w:szCs w:val="28"/>
            <w:u w:val="none"/>
            <w:lang w:val="en-US"/>
          </w:rPr>
          <w:t>http</w:t>
        </w:r>
        <w:r w:rsidR="001F3A73" w:rsidRPr="001F3A73">
          <w:rPr>
            <w:rStyle w:val="ae"/>
            <w:color w:val="auto"/>
            <w:sz w:val="28"/>
            <w:szCs w:val="28"/>
            <w:u w:val="none"/>
          </w:rPr>
          <w:t>://</w:t>
        </w:r>
        <w:r w:rsidR="001F3A73" w:rsidRPr="001F3A73">
          <w:rPr>
            <w:rStyle w:val="ae"/>
            <w:color w:val="auto"/>
            <w:sz w:val="28"/>
            <w:szCs w:val="28"/>
            <w:u w:val="none"/>
            <w:lang w:val="en-US"/>
          </w:rPr>
          <w:t>nikol</w:t>
        </w:r>
        <w:r w:rsidR="001F3A73" w:rsidRPr="001F3A73">
          <w:rPr>
            <w:rStyle w:val="ae"/>
            <w:color w:val="auto"/>
            <w:sz w:val="28"/>
            <w:szCs w:val="28"/>
            <w:u w:val="none"/>
          </w:rPr>
          <w:t>-</w:t>
        </w:r>
        <w:r w:rsidR="001F3A73" w:rsidRPr="001F3A73">
          <w:rPr>
            <w:rStyle w:val="ae"/>
            <w:color w:val="auto"/>
            <w:sz w:val="28"/>
            <w:szCs w:val="28"/>
            <w:u w:val="none"/>
            <w:lang w:val="en-US"/>
          </w:rPr>
          <w:t>sp</w:t>
        </w:r>
        <w:r w:rsidR="001F3A73" w:rsidRPr="001F3A73">
          <w:rPr>
            <w:rStyle w:val="ae"/>
            <w:color w:val="auto"/>
            <w:sz w:val="28"/>
            <w:szCs w:val="28"/>
            <w:u w:val="none"/>
          </w:rPr>
          <w:t>.</w:t>
        </w:r>
        <w:r w:rsidR="001F3A73" w:rsidRPr="001F3A73">
          <w:rPr>
            <w:rStyle w:val="ae"/>
            <w:color w:val="auto"/>
            <w:sz w:val="28"/>
            <w:szCs w:val="28"/>
            <w:u w:val="none"/>
            <w:lang w:val="en-US"/>
          </w:rPr>
          <w:t>admin</w:t>
        </w:r>
        <w:r w:rsidR="001F3A73" w:rsidRPr="001F3A73">
          <w:rPr>
            <w:rStyle w:val="ae"/>
            <w:color w:val="auto"/>
            <w:sz w:val="28"/>
            <w:szCs w:val="28"/>
            <w:u w:val="none"/>
          </w:rPr>
          <w:t>-</w:t>
        </w:r>
        <w:r w:rsidR="001F3A73" w:rsidRPr="001F3A73">
          <w:rPr>
            <w:rStyle w:val="ae"/>
            <w:color w:val="auto"/>
            <w:sz w:val="28"/>
            <w:szCs w:val="28"/>
            <w:u w:val="none"/>
            <w:lang w:val="en-US"/>
          </w:rPr>
          <w:t>smolensk</w:t>
        </w:r>
        <w:r w:rsidR="001F3A73" w:rsidRPr="001F3A73">
          <w:rPr>
            <w:rStyle w:val="ae"/>
            <w:color w:val="auto"/>
            <w:sz w:val="28"/>
            <w:szCs w:val="28"/>
            <w:u w:val="none"/>
          </w:rPr>
          <w:t>.</w:t>
        </w:r>
        <w:r w:rsidR="001F3A73" w:rsidRPr="001F3A73">
          <w:rPr>
            <w:rStyle w:val="ae"/>
            <w:color w:val="auto"/>
            <w:sz w:val="28"/>
            <w:szCs w:val="28"/>
            <w:u w:val="none"/>
            <w:lang w:val="en-US"/>
          </w:rPr>
          <w:t>ru</w:t>
        </w:r>
      </w:hyperlink>
      <w:r w:rsidR="001F3A73" w:rsidRPr="000C1169">
        <w:rPr>
          <w:sz w:val="28"/>
          <w:szCs w:val="28"/>
        </w:rPr>
        <w:t>.</w:t>
      </w:r>
    </w:p>
    <w:p w:rsidR="001F3A73" w:rsidRDefault="001F3A73" w:rsidP="001F3A73">
      <w:pPr>
        <w:rPr>
          <w:sz w:val="28"/>
          <w:szCs w:val="28"/>
        </w:rPr>
      </w:pPr>
      <w:r>
        <w:rPr>
          <w:sz w:val="28"/>
          <w:szCs w:val="28"/>
        </w:rPr>
        <w:t xml:space="preserve">       3.Настоящее постановление вступает в силу после его официального обнародования.</w:t>
      </w:r>
    </w:p>
    <w:p w:rsidR="001F3A73" w:rsidRDefault="001F3A73" w:rsidP="001F3A73">
      <w:pPr>
        <w:rPr>
          <w:sz w:val="28"/>
          <w:szCs w:val="28"/>
        </w:rPr>
      </w:pPr>
    </w:p>
    <w:p w:rsidR="001F3A73" w:rsidRDefault="001F3A73" w:rsidP="001F3A73">
      <w:pPr>
        <w:rPr>
          <w:sz w:val="28"/>
          <w:szCs w:val="28"/>
        </w:rPr>
      </w:pPr>
    </w:p>
    <w:p w:rsidR="001F3A73" w:rsidRDefault="001F3A73" w:rsidP="001F3A73">
      <w:pPr>
        <w:rPr>
          <w:sz w:val="28"/>
          <w:szCs w:val="28"/>
        </w:rPr>
      </w:pPr>
      <w:r>
        <w:rPr>
          <w:sz w:val="28"/>
          <w:szCs w:val="28"/>
        </w:rPr>
        <w:t xml:space="preserve">     Глава муниципального образования</w:t>
      </w:r>
    </w:p>
    <w:p w:rsidR="001F3A73" w:rsidRDefault="001F3A73" w:rsidP="001F3A73">
      <w:pPr>
        <w:rPr>
          <w:sz w:val="28"/>
          <w:szCs w:val="28"/>
        </w:rPr>
      </w:pPr>
      <w:r>
        <w:rPr>
          <w:sz w:val="28"/>
          <w:szCs w:val="28"/>
        </w:rPr>
        <w:t xml:space="preserve">     Никольского сельского поселения</w:t>
      </w:r>
    </w:p>
    <w:p w:rsidR="001F3A73" w:rsidRDefault="001F3A73" w:rsidP="001F3A73">
      <w:pPr>
        <w:rPr>
          <w:sz w:val="28"/>
          <w:szCs w:val="28"/>
        </w:rPr>
      </w:pPr>
      <w:r>
        <w:rPr>
          <w:sz w:val="28"/>
          <w:szCs w:val="28"/>
        </w:rPr>
        <w:t xml:space="preserve">     Сычевского района Смоленской области                                        В.В.Суворов                                                                                                           </w:t>
      </w:r>
    </w:p>
    <w:p w:rsidR="001F3A73" w:rsidRPr="00B05675" w:rsidRDefault="001F3A73" w:rsidP="001F3A73">
      <w:pPr>
        <w:rPr>
          <w:sz w:val="28"/>
          <w:szCs w:val="28"/>
        </w:rPr>
      </w:pPr>
      <w:r>
        <w:rPr>
          <w:sz w:val="28"/>
          <w:szCs w:val="28"/>
        </w:rPr>
        <w:t xml:space="preserve">                                                                                                                  </w:t>
      </w:r>
    </w:p>
    <w:p w:rsidR="002933E3" w:rsidRDefault="002933E3" w:rsidP="002933E3">
      <w:pPr>
        <w:spacing w:before="100" w:beforeAutospacing="1" w:after="100" w:afterAutospacing="1"/>
        <w:jc w:val="right"/>
        <w:rPr>
          <w:sz w:val="24"/>
          <w:szCs w:val="24"/>
        </w:rPr>
      </w:pPr>
      <w:r w:rsidRPr="00C859C5">
        <w:rPr>
          <w:sz w:val="24"/>
          <w:szCs w:val="24"/>
        </w:rPr>
        <w:br/>
      </w:r>
      <w:r w:rsidRPr="00C859C5">
        <w:rPr>
          <w:sz w:val="24"/>
          <w:szCs w:val="24"/>
        </w:rPr>
        <w:br/>
      </w:r>
    </w:p>
    <w:p w:rsidR="002933E3" w:rsidRDefault="002933E3" w:rsidP="002933E3">
      <w:pPr>
        <w:jc w:val="right"/>
        <w:rPr>
          <w:sz w:val="28"/>
          <w:szCs w:val="28"/>
        </w:rPr>
      </w:pPr>
    </w:p>
    <w:p w:rsidR="001F3A73" w:rsidRPr="00EC7D90" w:rsidRDefault="001F3A73" w:rsidP="001F3A73">
      <w:pPr>
        <w:pStyle w:val="Heading"/>
        <w:ind w:firstLine="34"/>
        <w:jc w:val="right"/>
        <w:rPr>
          <w:rFonts w:ascii="Times New Roman" w:hAnsi="Times New Roman" w:cs="Times New Roman"/>
          <w:bCs w:val="0"/>
          <w:sz w:val="24"/>
          <w:szCs w:val="24"/>
        </w:rPr>
      </w:pPr>
      <w:r w:rsidRPr="00EC7D90">
        <w:rPr>
          <w:rFonts w:ascii="Times New Roman" w:hAnsi="Times New Roman" w:cs="Times New Roman"/>
          <w:bCs w:val="0"/>
          <w:sz w:val="24"/>
          <w:szCs w:val="24"/>
        </w:rPr>
        <w:t>УТВЕРЖДЕН</w:t>
      </w:r>
    </w:p>
    <w:p w:rsidR="001F3A73" w:rsidRDefault="001F3A73" w:rsidP="001F3A73">
      <w:pPr>
        <w:jc w:val="right"/>
        <w:outlineLvl w:val="2"/>
        <w:rPr>
          <w:sz w:val="28"/>
          <w:szCs w:val="24"/>
        </w:rPr>
      </w:pPr>
      <w:r w:rsidRPr="00AD51E5">
        <w:rPr>
          <w:sz w:val="28"/>
          <w:szCs w:val="24"/>
        </w:rPr>
        <w:t xml:space="preserve">постановлением Администрации </w:t>
      </w:r>
    </w:p>
    <w:p w:rsidR="001F3A73" w:rsidRDefault="001F3A73" w:rsidP="001F3A73">
      <w:pPr>
        <w:jc w:val="right"/>
        <w:outlineLvl w:val="2"/>
        <w:rPr>
          <w:sz w:val="28"/>
          <w:szCs w:val="24"/>
        </w:rPr>
      </w:pPr>
      <w:r>
        <w:rPr>
          <w:sz w:val="28"/>
          <w:szCs w:val="24"/>
        </w:rPr>
        <w:t>Никольского</w:t>
      </w:r>
      <w:r w:rsidRPr="00AD51E5">
        <w:rPr>
          <w:sz w:val="28"/>
          <w:szCs w:val="24"/>
        </w:rPr>
        <w:t xml:space="preserve"> сельского поселения</w:t>
      </w:r>
    </w:p>
    <w:p w:rsidR="001F3A73" w:rsidRDefault="001F3A73" w:rsidP="001F3A73">
      <w:pPr>
        <w:jc w:val="right"/>
        <w:outlineLvl w:val="2"/>
        <w:rPr>
          <w:sz w:val="28"/>
          <w:szCs w:val="24"/>
        </w:rPr>
      </w:pPr>
      <w:r w:rsidRPr="00AD51E5">
        <w:rPr>
          <w:sz w:val="28"/>
          <w:szCs w:val="24"/>
        </w:rPr>
        <w:t xml:space="preserve"> Сычевского района Смоленской области</w:t>
      </w:r>
    </w:p>
    <w:p w:rsidR="001F3A73" w:rsidRDefault="001F3A73" w:rsidP="001F3A73">
      <w:pPr>
        <w:jc w:val="right"/>
        <w:outlineLvl w:val="2"/>
        <w:rPr>
          <w:sz w:val="28"/>
          <w:szCs w:val="24"/>
        </w:rPr>
      </w:pPr>
      <w:r>
        <w:rPr>
          <w:sz w:val="28"/>
          <w:szCs w:val="24"/>
        </w:rPr>
        <w:t xml:space="preserve"> </w:t>
      </w:r>
      <w:r w:rsidRPr="00EC7D90">
        <w:rPr>
          <w:sz w:val="24"/>
          <w:szCs w:val="24"/>
        </w:rPr>
        <w:t xml:space="preserve"> </w:t>
      </w:r>
      <w:r w:rsidRPr="00AD51E5">
        <w:rPr>
          <w:sz w:val="28"/>
          <w:szCs w:val="24"/>
        </w:rPr>
        <w:t xml:space="preserve">от </w:t>
      </w:r>
      <w:r w:rsidR="00F95245">
        <w:rPr>
          <w:sz w:val="28"/>
          <w:szCs w:val="24"/>
        </w:rPr>
        <w:t xml:space="preserve"> 20 марта </w:t>
      </w:r>
      <w:r w:rsidRPr="00AD51E5">
        <w:rPr>
          <w:sz w:val="28"/>
          <w:szCs w:val="24"/>
        </w:rPr>
        <w:t>2020г</w:t>
      </w:r>
      <w:r w:rsidR="00F95245">
        <w:rPr>
          <w:sz w:val="28"/>
          <w:szCs w:val="24"/>
        </w:rPr>
        <w:t>ода №23</w:t>
      </w:r>
    </w:p>
    <w:p w:rsidR="001F3A73" w:rsidRDefault="001F3A73" w:rsidP="001F3A73">
      <w:pPr>
        <w:jc w:val="right"/>
        <w:outlineLvl w:val="2"/>
        <w:rPr>
          <w:sz w:val="28"/>
          <w:szCs w:val="24"/>
        </w:rPr>
      </w:pPr>
    </w:p>
    <w:p w:rsidR="001F3A73" w:rsidRDefault="001F3A73" w:rsidP="001F3A73">
      <w:pPr>
        <w:jc w:val="right"/>
        <w:outlineLvl w:val="2"/>
        <w:rPr>
          <w:sz w:val="28"/>
          <w:szCs w:val="24"/>
        </w:rPr>
      </w:pPr>
    </w:p>
    <w:p w:rsidR="001F3A73" w:rsidRPr="001F3A73" w:rsidRDefault="001F3A73" w:rsidP="001F3A73">
      <w:pPr>
        <w:pStyle w:val="headertext"/>
        <w:spacing w:before="0" w:beforeAutospacing="0" w:after="0" w:afterAutospacing="0"/>
        <w:jc w:val="center"/>
        <w:rPr>
          <w:b/>
          <w:sz w:val="28"/>
          <w:szCs w:val="28"/>
        </w:rPr>
      </w:pPr>
      <w:r w:rsidRPr="001F3A73">
        <w:rPr>
          <w:b/>
          <w:sz w:val="28"/>
          <w:szCs w:val="28"/>
        </w:rPr>
        <w:t>Порядок осуществления   бюджетных инвестиций  в объекты муниципальной      собственности  за  счет средств бюджета муниципального образования</w:t>
      </w:r>
    </w:p>
    <w:p w:rsidR="001F3A73" w:rsidRPr="001F3A73" w:rsidRDefault="001F3A73" w:rsidP="001F3A73">
      <w:pPr>
        <w:pStyle w:val="headertext"/>
        <w:spacing w:before="0" w:beforeAutospacing="0" w:after="0" w:afterAutospacing="0"/>
        <w:jc w:val="center"/>
        <w:rPr>
          <w:b/>
          <w:sz w:val="28"/>
          <w:szCs w:val="28"/>
        </w:rPr>
      </w:pPr>
      <w:r w:rsidRPr="001F3A73">
        <w:rPr>
          <w:b/>
          <w:sz w:val="28"/>
          <w:szCs w:val="28"/>
        </w:rPr>
        <w:t>Никольского сельского поселения  Сычевского  района   Смоленской области</w:t>
      </w:r>
    </w:p>
    <w:p w:rsidR="001F3A73" w:rsidRDefault="001F3A73" w:rsidP="001F3A73">
      <w:pPr>
        <w:spacing w:before="100" w:beforeAutospacing="1" w:after="100" w:afterAutospacing="1"/>
        <w:jc w:val="right"/>
        <w:outlineLvl w:val="2"/>
        <w:rPr>
          <w:sz w:val="28"/>
          <w:szCs w:val="24"/>
        </w:rPr>
      </w:pPr>
    </w:p>
    <w:p w:rsidR="002933E3" w:rsidRPr="00F138A9" w:rsidRDefault="002933E3" w:rsidP="001F3A73">
      <w:pPr>
        <w:spacing w:before="100" w:beforeAutospacing="1" w:after="100" w:afterAutospacing="1"/>
        <w:jc w:val="center"/>
        <w:outlineLvl w:val="2"/>
        <w:rPr>
          <w:b/>
          <w:bCs/>
          <w:sz w:val="28"/>
          <w:szCs w:val="28"/>
        </w:rPr>
      </w:pPr>
      <w:r w:rsidRPr="00F138A9">
        <w:rPr>
          <w:b/>
          <w:bCs/>
          <w:sz w:val="28"/>
          <w:szCs w:val="28"/>
        </w:rPr>
        <w:t>I. Общие положения</w:t>
      </w:r>
    </w:p>
    <w:p w:rsidR="001F3A73" w:rsidRDefault="002933E3" w:rsidP="002933E3">
      <w:pPr>
        <w:jc w:val="both"/>
        <w:rPr>
          <w:sz w:val="28"/>
          <w:szCs w:val="28"/>
        </w:rPr>
      </w:pPr>
      <w:r w:rsidRPr="00F138A9">
        <w:rPr>
          <w:sz w:val="28"/>
          <w:szCs w:val="28"/>
        </w:rPr>
        <w:t xml:space="preserve">     </w:t>
      </w:r>
    </w:p>
    <w:p w:rsidR="002933E3" w:rsidRPr="00F95245" w:rsidRDefault="002933E3" w:rsidP="002933E3">
      <w:pPr>
        <w:jc w:val="both"/>
        <w:rPr>
          <w:sz w:val="28"/>
          <w:szCs w:val="28"/>
        </w:rPr>
      </w:pPr>
      <w:r w:rsidRPr="00F95245">
        <w:rPr>
          <w:sz w:val="28"/>
          <w:szCs w:val="28"/>
        </w:rPr>
        <w:t xml:space="preserve"> </w:t>
      </w:r>
      <w:r w:rsidR="001F3A73" w:rsidRPr="00F95245">
        <w:rPr>
          <w:sz w:val="28"/>
          <w:szCs w:val="28"/>
        </w:rPr>
        <w:t xml:space="preserve">  </w:t>
      </w:r>
      <w:r w:rsidRPr="00F95245">
        <w:rPr>
          <w:sz w:val="28"/>
          <w:szCs w:val="28"/>
        </w:rPr>
        <w:t xml:space="preserve">1. Настоящий Порядок устанавливает процедуру осуществления бюджетных инвестиций в форме капитальных вложений в объекты муниципальной собственности за счет средств бюджета муниципального образования </w:t>
      </w:r>
      <w:r w:rsidR="001F3A73" w:rsidRPr="00F95245">
        <w:rPr>
          <w:sz w:val="28"/>
          <w:szCs w:val="28"/>
        </w:rPr>
        <w:t xml:space="preserve">Никольского </w:t>
      </w:r>
      <w:r w:rsidRPr="00F95245">
        <w:rPr>
          <w:sz w:val="28"/>
          <w:szCs w:val="28"/>
        </w:rPr>
        <w:t xml:space="preserve">сельского  поселения Сычевского района Смоленской области, в том числе условия передачи главными распорядителями бюджетных средств (далее - главные распорядители)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 муниципальным бюджетным учреждениям или муниципальным автономным учреждениям (далее - учреждения), муниципальным унитарным предприятиям (далее - предприятия), юридическим лицам, акции (доли) которых принадлежат муниципальному образованию, полномочий муниципального заказчика по заключению и исполнению муниципальных контрактов, от лица указанных главных распорядителей (осуществляющих права собственника имущества) от имени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 а также порядок заключения соглашений о передаче указанных полномочий.</w:t>
      </w:r>
    </w:p>
    <w:p w:rsidR="002933E3" w:rsidRPr="00F95245" w:rsidRDefault="002933E3" w:rsidP="002933E3">
      <w:pPr>
        <w:jc w:val="both"/>
        <w:rPr>
          <w:sz w:val="28"/>
          <w:szCs w:val="28"/>
        </w:rPr>
      </w:pPr>
      <w:r w:rsidRPr="00F95245">
        <w:rPr>
          <w:sz w:val="28"/>
          <w:szCs w:val="28"/>
        </w:rPr>
        <w:t xml:space="preserve">     2. При исполнении бюджета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 (далее - местный бюджет) не допускается предоставление бюджетных инвестиций в объекты, по которым принято решение о предоставлении субсидий, предусмотренное статьей 78.2 </w:t>
      </w:r>
      <w:hyperlink r:id="rId10" w:history="1">
        <w:r w:rsidRPr="00F95245">
          <w:rPr>
            <w:sz w:val="28"/>
            <w:szCs w:val="28"/>
          </w:rPr>
          <w:t>Бюджетного кодекса Российской Федерации</w:t>
        </w:r>
      </w:hyperlink>
      <w:r w:rsidRPr="00F95245">
        <w:rPr>
          <w:sz w:val="28"/>
          <w:szCs w:val="28"/>
        </w:rPr>
        <w:t>.</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3. В ходе исполнения местного бюджета  при осуществлении капитальных вложений в объекты допускается предоставление бюджетных инвестиций в объекты, по которым принято решение о предоставлении субсидий, предусмотренное пунктами 2 и 3.1 статьи 78.2 </w:t>
      </w:r>
      <w:hyperlink r:id="rId11" w:history="1">
        <w:r w:rsidRPr="00F95245">
          <w:rPr>
            <w:rStyle w:val="ae"/>
            <w:color w:val="auto"/>
            <w:sz w:val="28"/>
            <w:szCs w:val="28"/>
            <w:u w:val="none"/>
          </w:rPr>
          <w:t>Бюджетного кодекса Российской Федерации</w:t>
        </w:r>
      </w:hyperlink>
      <w:r w:rsidRPr="00F95245">
        <w:rPr>
          <w:sz w:val="28"/>
          <w:szCs w:val="28"/>
        </w:rPr>
        <w:t xml:space="preserve">, в случае изменения в установленном порядке типа (организационно-правовой формы) учреждения, предприятия, являющихся получателем субсидии, на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учреждением, предприятием договоры в части замены стороны </w:t>
      </w:r>
      <w:r w:rsidRPr="00F95245">
        <w:rPr>
          <w:sz w:val="28"/>
          <w:szCs w:val="28"/>
        </w:rPr>
        <w:lastRenderedPageBreak/>
        <w:t>договора - учреждения, предприятия на казенное учреждение и вида договора - гражданско-правового договора на муниципальный контракт.</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4. Бюджетные инвестиции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2933E3" w:rsidRPr="00F95245" w:rsidRDefault="002933E3" w:rsidP="002933E3">
      <w:pPr>
        <w:autoSpaceDE w:val="0"/>
        <w:autoSpaceDN w:val="0"/>
        <w:adjustRightInd w:val="0"/>
        <w:jc w:val="both"/>
        <w:rPr>
          <w:sz w:val="28"/>
          <w:szCs w:val="28"/>
        </w:rPr>
      </w:pPr>
      <w:r w:rsidRPr="00F95245">
        <w:rPr>
          <w:sz w:val="28"/>
          <w:szCs w:val="28"/>
        </w:rPr>
        <w:t xml:space="preserve">      5.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за учреждениями (в том числе казенным) либо на праве оперативного управления или хозяйственного ведения за предприятиями с последующим увеличением стоимости основных средств, находящихся на праве оперативного управления у учреждений (в том числе казенным) либо на праве оперативного управления или хозяйственного ведения у предприятий, а также уставного фонда указанных предприятий, основанных на праве хозяйственного ведения, либо включаются в состав казны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   </w:t>
      </w:r>
    </w:p>
    <w:p w:rsidR="002933E3" w:rsidRPr="00F95245" w:rsidRDefault="002933E3" w:rsidP="002933E3">
      <w:pPr>
        <w:autoSpaceDE w:val="0"/>
        <w:autoSpaceDN w:val="0"/>
        <w:adjustRightInd w:val="0"/>
        <w:jc w:val="both"/>
        <w:rPr>
          <w:sz w:val="28"/>
          <w:szCs w:val="28"/>
        </w:rPr>
      </w:pPr>
      <w:r w:rsidRPr="00F95245">
        <w:rPr>
          <w:sz w:val="28"/>
          <w:szCs w:val="28"/>
        </w:rPr>
        <w:t xml:space="preserve">        6.  Осуществление бюджетных инвестиций из местного бюджета  в объекты муниципальной собственности, которые не относятся (не могут быть отнесены) к муниципальной собственности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 не допускается.</w:t>
      </w:r>
    </w:p>
    <w:p w:rsidR="002933E3" w:rsidRPr="00F95245" w:rsidRDefault="002933E3" w:rsidP="002933E3">
      <w:pPr>
        <w:autoSpaceDE w:val="0"/>
        <w:autoSpaceDN w:val="0"/>
        <w:adjustRightInd w:val="0"/>
        <w:jc w:val="both"/>
        <w:rPr>
          <w:sz w:val="28"/>
          <w:szCs w:val="28"/>
        </w:rPr>
      </w:pPr>
      <w:r w:rsidRPr="00F95245">
        <w:rPr>
          <w:sz w:val="28"/>
          <w:szCs w:val="28"/>
        </w:rPr>
        <w:t xml:space="preserve">       7. Бюджетные ассигнования, выделенные на реализацию мероприятий инвестиционного проекта, муниципальной программы, расходуются в соответствии с их целевым назначением и не могут быть направлены на иные цели. В случае использования бюджетных ассигнований на осуществление бюджетных инвестиций не по целевому назначению средства подлежат возврату в бюджет в соответствии с действующим законодательством.      </w:t>
      </w:r>
    </w:p>
    <w:p w:rsidR="002933E3" w:rsidRPr="00F95245" w:rsidRDefault="002933E3" w:rsidP="002933E3">
      <w:pPr>
        <w:autoSpaceDE w:val="0"/>
        <w:autoSpaceDN w:val="0"/>
        <w:adjustRightInd w:val="0"/>
        <w:jc w:val="both"/>
        <w:rPr>
          <w:sz w:val="28"/>
          <w:szCs w:val="28"/>
        </w:rPr>
      </w:pPr>
      <w:r w:rsidRPr="00F95245">
        <w:rPr>
          <w:sz w:val="28"/>
          <w:szCs w:val="28"/>
        </w:rPr>
        <w:t xml:space="preserve">       8. В случае предоставления субсидий местному бюджету из областного бюджета  для софинансирования реализации инвестиционных проектов и муниципальных программ разработка и реализация инвестиционных проектов и муниципальных программ осуществляется с учетом норм, определенных нормативными правовыми актами Смоленской области. Представление отчетности об использовании указанных субсидий осуществляется в порядке, устанавливаемом нормативными правовыми актами Смоленской области.</w:t>
      </w:r>
    </w:p>
    <w:p w:rsidR="002933E3" w:rsidRPr="00F95245" w:rsidRDefault="002933E3" w:rsidP="002933E3">
      <w:pPr>
        <w:autoSpaceDE w:val="0"/>
        <w:autoSpaceDN w:val="0"/>
        <w:adjustRightInd w:val="0"/>
        <w:jc w:val="both"/>
        <w:rPr>
          <w:b/>
          <w:sz w:val="28"/>
          <w:szCs w:val="28"/>
        </w:rPr>
      </w:pPr>
      <w:r w:rsidRPr="00F95245">
        <w:rPr>
          <w:sz w:val="28"/>
          <w:szCs w:val="28"/>
        </w:rPr>
        <w:t xml:space="preserve"> </w:t>
      </w:r>
    </w:p>
    <w:p w:rsidR="002933E3" w:rsidRPr="00F95245" w:rsidRDefault="002933E3" w:rsidP="002933E3">
      <w:pPr>
        <w:autoSpaceDE w:val="0"/>
        <w:autoSpaceDN w:val="0"/>
        <w:adjustRightInd w:val="0"/>
        <w:jc w:val="center"/>
        <w:rPr>
          <w:b/>
          <w:sz w:val="28"/>
          <w:szCs w:val="28"/>
        </w:rPr>
      </w:pPr>
      <w:r w:rsidRPr="00F95245">
        <w:rPr>
          <w:b/>
          <w:sz w:val="28"/>
          <w:szCs w:val="28"/>
        </w:rPr>
        <w:t>II. Осуществление бюджетных инвестиций</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1. Расходы, связанные с бюджетными инвестициями, осуществляются в рамках муниципальных контрактов, заключенных на основании законодательства Российской Федерации о контрактной системе в сфере закупок товара, работ, услуг для обеспечения государственных и муниципальных нужд на соответствующие цели:</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а) муниципальными заказчиками, являющимися получателями средств местного бюджета;</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lastRenderedPageBreak/>
        <w:t xml:space="preserve">          б) учреждениями, предприятиями, которым в рамках ведомственной принадлежности переданы в соответствии с настоящим Порядком полномочия муниципального заказчика по заключению и исполнению муниципальных контрактов от имени муниципального образования </w:t>
      </w:r>
      <w:r w:rsidR="001F3A73" w:rsidRPr="00F95245">
        <w:rPr>
          <w:sz w:val="28"/>
          <w:szCs w:val="28"/>
        </w:rPr>
        <w:t>Никольского</w:t>
      </w:r>
      <w:r w:rsidRPr="00F95245">
        <w:rPr>
          <w:sz w:val="28"/>
          <w:szCs w:val="28"/>
        </w:rPr>
        <w:t xml:space="preserve"> сельского поселения Сычевского района Смоленской области.</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2. Муниципальные контракты заключаются и оплачиваются в пределах лимитов бюджетных обязательств, доведенных муниципальному заказчику как полу</w:t>
      </w:r>
      <w:r w:rsidR="00F95245" w:rsidRPr="00F95245">
        <w:rPr>
          <w:sz w:val="28"/>
          <w:szCs w:val="28"/>
        </w:rPr>
        <w:t>чателю средств местного бюджета</w:t>
      </w:r>
      <w:r w:rsidRPr="00F95245">
        <w:rPr>
          <w:sz w:val="28"/>
          <w:szCs w:val="28"/>
        </w:rPr>
        <w:t xml:space="preserve">, либо в порядке, установленном </w:t>
      </w:r>
      <w:hyperlink r:id="rId12" w:history="1">
        <w:r w:rsidRPr="00F95245">
          <w:rPr>
            <w:rStyle w:val="ae"/>
            <w:color w:val="auto"/>
            <w:sz w:val="28"/>
            <w:szCs w:val="28"/>
            <w:u w:val="none"/>
          </w:rPr>
          <w:t>Бюджетным кодексом Российской Федерации</w:t>
        </w:r>
      </w:hyperlink>
      <w:r w:rsidRPr="00F95245">
        <w:rPr>
          <w:sz w:val="28"/>
          <w:szCs w:val="28"/>
        </w:rPr>
        <w:t xml:space="preserve"> и иными нормативными правовыми актами, регулирующими бюджетные правоотношения, в пределах средств, предусмотренных решением, на срок, превышающий срок действия утвержденных ему лимитов бюджетных обязательств.</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3. В целях осуществления бюджетных инвестиций в соответствии с подпунктом "б" пункта 1 раздела II настоящего Порядка главными распорядителями заключаются с учреждениями, предприятиями соглашения о передаче полномочий муниципального заказчика по заключению и исполнению от имени муниципального образования </w:t>
      </w:r>
      <w:r w:rsidR="00F95245" w:rsidRPr="00F95245">
        <w:rPr>
          <w:sz w:val="28"/>
          <w:szCs w:val="28"/>
        </w:rPr>
        <w:t>Никольского</w:t>
      </w:r>
      <w:r w:rsidRPr="00F95245">
        <w:rPr>
          <w:sz w:val="28"/>
          <w:szCs w:val="28"/>
        </w:rPr>
        <w:t xml:space="preserve"> сельского поселения Сычевского района Смоленской области  муниципальных контрактов от лица главных распорядителей.</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4. Полномочия, указанные в пункте 3 раздела II настоящего Порядка, могут быть переданы на основании соглашений о передаче полномочий и в соответствии с решениями юридическим лицам, акции (доли) которых принадлежат муниципальному образованию </w:t>
      </w:r>
      <w:r w:rsidR="00F95245" w:rsidRPr="00F95245">
        <w:rPr>
          <w:sz w:val="28"/>
          <w:szCs w:val="28"/>
        </w:rPr>
        <w:t>Никольского</w:t>
      </w:r>
      <w:r w:rsidRPr="00F95245">
        <w:rPr>
          <w:sz w:val="28"/>
          <w:szCs w:val="28"/>
        </w:rPr>
        <w:t xml:space="preserve"> сельского поселения Сычевского района Смоленской области, при осуществлении бюджетных инвестиций в объекты с последующей их передачей в качестве вклада в уставные (складочные) капиталы таких юридических лиц. Решения должны содержать информацию о юридических лицах, которым передаются полномочия муниципального заказчика.</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w:t>
      </w:r>
      <w:r w:rsidR="00F95245" w:rsidRPr="00F95245">
        <w:rPr>
          <w:sz w:val="28"/>
          <w:szCs w:val="28"/>
        </w:rPr>
        <w:t>Никольского</w:t>
      </w:r>
      <w:r w:rsidRPr="00F95245">
        <w:rPr>
          <w:sz w:val="28"/>
          <w:szCs w:val="28"/>
        </w:rPr>
        <w:t xml:space="preserve"> сельского поселения Сычевского района Смоленской области в уставном (складочном) капитале, принадлежащей муниципальному образованию </w:t>
      </w:r>
      <w:r w:rsidR="00F95245" w:rsidRPr="00F95245">
        <w:rPr>
          <w:sz w:val="28"/>
          <w:szCs w:val="28"/>
        </w:rPr>
        <w:t>Никольского</w:t>
      </w:r>
      <w:r w:rsidRPr="00F95245">
        <w:rPr>
          <w:sz w:val="28"/>
          <w:szCs w:val="28"/>
        </w:rPr>
        <w:t xml:space="preserve"> сельского поселения Сычевского района Смоленской области, осуществляется в порядке и по ценам, которые определяются в соответствии с законодательством Российской Федерации.</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5. Соглашение о передаче полномочий может быть заключено в отношении нескольких объектов.</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6. Соглашение о передаче полномочий, за исключением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lastRenderedPageBreak/>
        <w:t xml:space="preserve">       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(сметной или предполагаемой (предельной) либо стоимости приобретения объекта недвижимого имущества в муниципальную собственность), соответствующих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как получ</w:t>
      </w:r>
      <w:r w:rsidR="00F95245" w:rsidRPr="00F95245">
        <w:rPr>
          <w:sz w:val="28"/>
          <w:szCs w:val="28"/>
        </w:rPr>
        <w:t>ателю средств местного  бюджета</w:t>
      </w:r>
      <w:r w:rsidRPr="00F95245">
        <w:rPr>
          <w:sz w:val="28"/>
          <w:szCs w:val="28"/>
        </w:rPr>
        <w:t>, решению;</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б) положения, устанавливающие права и обязанности учреждения, предприятия по заключению и исполнению от имени муниципального образования </w:t>
      </w:r>
      <w:r w:rsidR="00F95245" w:rsidRPr="00F95245">
        <w:rPr>
          <w:sz w:val="28"/>
          <w:szCs w:val="28"/>
        </w:rPr>
        <w:t>Никольского</w:t>
      </w:r>
      <w:r w:rsidRPr="00F95245">
        <w:rPr>
          <w:sz w:val="28"/>
          <w:szCs w:val="28"/>
        </w:rPr>
        <w:t xml:space="preserve"> сельского поселения Сычевского района Смоленской области от лица главных распорядителей муниципальных контрактов;</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в) ответственность учреждения, предприятия за неисполнение или ненадлежащее исполнение переданных им полномочий;</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г) положения, устанавливающие право главного распорядителя на проведение проверок соблюдения учреждением, предприятием условий, установленных заключенным соглашением о передаче полномочий;</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д) положения, устанавливающие обязанность учреждения, предприятия по ведению бюджетного учета, составлению и представлению бюджетной отчетности главному распорядителю как получателю бюджетных средств.</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7. Соглашение о передаче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подпунктами "б" - "д" пункта 6 раздела II настоящего Порядка,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главному распорядителю, соответствующего решению.</w:t>
      </w:r>
    </w:p>
    <w:p w:rsidR="002933E3" w:rsidRPr="00F95245" w:rsidRDefault="002933E3" w:rsidP="002933E3">
      <w:pPr>
        <w:pStyle w:val="formattext"/>
        <w:spacing w:before="0" w:beforeAutospacing="0" w:after="0" w:afterAutospacing="0"/>
        <w:jc w:val="both"/>
        <w:rPr>
          <w:sz w:val="28"/>
          <w:szCs w:val="28"/>
        </w:rPr>
      </w:pPr>
      <w:r w:rsidRPr="00F95245">
        <w:rPr>
          <w:sz w:val="28"/>
          <w:szCs w:val="28"/>
        </w:rPr>
        <w:t xml:space="preserve">      8.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w:t>
      </w:r>
    </w:p>
    <w:p w:rsidR="002933E3" w:rsidRPr="00F95245" w:rsidRDefault="002933E3" w:rsidP="002933E3">
      <w:pPr>
        <w:autoSpaceDE w:val="0"/>
        <w:autoSpaceDN w:val="0"/>
        <w:adjustRightInd w:val="0"/>
        <w:jc w:val="both"/>
        <w:rPr>
          <w:sz w:val="28"/>
          <w:szCs w:val="28"/>
        </w:rPr>
      </w:pPr>
    </w:p>
    <w:p w:rsidR="004D1976" w:rsidRPr="00F95245" w:rsidRDefault="004D1976" w:rsidP="002933E3">
      <w:pPr>
        <w:shd w:val="clear" w:color="auto" w:fill="FFFFFF"/>
        <w:jc w:val="both"/>
        <w:textAlignment w:val="baseline"/>
        <w:rPr>
          <w:sz w:val="28"/>
          <w:szCs w:val="28"/>
        </w:rPr>
      </w:pPr>
    </w:p>
    <w:sectPr w:rsidR="004D1976" w:rsidRPr="00F95245" w:rsidSect="002933E3">
      <w:headerReference w:type="even" r:id="rId13"/>
      <w:headerReference w:type="default" r:id="rId14"/>
      <w:pgSz w:w="11906" w:h="16838"/>
      <w:pgMar w:top="851"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57E" w:rsidRDefault="0018157E">
      <w:r>
        <w:separator/>
      </w:r>
    </w:p>
  </w:endnote>
  <w:endnote w:type="continuationSeparator" w:id="1">
    <w:p w:rsidR="0018157E" w:rsidRDefault="0018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57E" w:rsidRDefault="0018157E">
      <w:r>
        <w:separator/>
      </w:r>
    </w:p>
  </w:footnote>
  <w:footnote w:type="continuationSeparator" w:id="1">
    <w:p w:rsidR="0018157E" w:rsidRDefault="00181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40" w:rsidRDefault="008553F7">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E73C40">
      <w:rPr>
        <w:rStyle w:val="a8"/>
        <w:noProof/>
      </w:rPr>
      <w:t>2</w:t>
    </w:r>
    <w:r>
      <w:rPr>
        <w:rStyle w:val="a8"/>
      </w:rPr>
      <w:fldChar w:fldCharType="end"/>
    </w:r>
  </w:p>
  <w:p w:rsidR="00E73C40" w:rsidRDefault="00E73C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DC" w:rsidRDefault="008553F7">
    <w:pPr>
      <w:pStyle w:val="a6"/>
      <w:jc w:val="center"/>
    </w:pPr>
    <w:fldSimple w:instr=" PAGE   \* MERGEFORMAT ">
      <w:r w:rsidR="00F95245">
        <w:rPr>
          <w:noProof/>
        </w:rPr>
        <w:t>5</w:t>
      </w:r>
    </w:fldSimple>
  </w:p>
  <w:p w:rsidR="00E73C40" w:rsidRDefault="00E73C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251FD"/>
    <w:rsid w:val="0004047E"/>
    <w:rsid w:val="000412CC"/>
    <w:rsid w:val="000428CA"/>
    <w:rsid w:val="00071760"/>
    <w:rsid w:val="00081CD9"/>
    <w:rsid w:val="00082DAA"/>
    <w:rsid w:val="000922B7"/>
    <w:rsid w:val="0009620A"/>
    <w:rsid w:val="00097CB4"/>
    <w:rsid w:val="000A0A32"/>
    <w:rsid w:val="000A15F9"/>
    <w:rsid w:val="000C3DC9"/>
    <w:rsid w:val="000C7065"/>
    <w:rsid w:val="000E118B"/>
    <w:rsid w:val="000F2BA8"/>
    <w:rsid w:val="000F5086"/>
    <w:rsid w:val="00100148"/>
    <w:rsid w:val="001106D2"/>
    <w:rsid w:val="0012218D"/>
    <w:rsid w:val="00125DF4"/>
    <w:rsid w:val="0012687B"/>
    <w:rsid w:val="00134A56"/>
    <w:rsid w:val="00143FAC"/>
    <w:rsid w:val="00164B54"/>
    <w:rsid w:val="001678E4"/>
    <w:rsid w:val="0018157E"/>
    <w:rsid w:val="00191166"/>
    <w:rsid w:val="001955D3"/>
    <w:rsid w:val="001B0A03"/>
    <w:rsid w:val="001B54D4"/>
    <w:rsid w:val="001B58F3"/>
    <w:rsid w:val="001C5CD0"/>
    <w:rsid w:val="001C7699"/>
    <w:rsid w:val="001D2A6A"/>
    <w:rsid w:val="001E0D2B"/>
    <w:rsid w:val="001E7FB3"/>
    <w:rsid w:val="001F3A73"/>
    <w:rsid w:val="00200BDC"/>
    <w:rsid w:val="002159E6"/>
    <w:rsid w:val="00226784"/>
    <w:rsid w:val="0023195D"/>
    <w:rsid w:val="00235252"/>
    <w:rsid w:val="00242574"/>
    <w:rsid w:val="00251672"/>
    <w:rsid w:val="00282E6A"/>
    <w:rsid w:val="002851A1"/>
    <w:rsid w:val="002933E3"/>
    <w:rsid w:val="0029374C"/>
    <w:rsid w:val="002A0EBC"/>
    <w:rsid w:val="002D4B7B"/>
    <w:rsid w:val="002E5CBC"/>
    <w:rsid w:val="002F090B"/>
    <w:rsid w:val="002F0FF5"/>
    <w:rsid w:val="002F26B4"/>
    <w:rsid w:val="002F2A8C"/>
    <w:rsid w:val="00304A6E"/>
    <w:rsid w:val="00307962"/>
    <w:rsid w:val="0033629F"/>
    <w:rsid w:val="003533DE"/>
    <w:rsid w:val="00366B90"/>
    <w:rsid w:val="0038210F"/>
    <w:rsid w:val="003841D1"/>
    <w:rsid w:val="003922A5"/>
    <w:rsid w:val="003A1B70"/>
    <w:rsid w:val="003B1ACF"/>
    <w:rsid w:val="003C36C6"/>
    <w:rsid w:val="003D3C73"/>
    <w:rsid w:val="003D6290"/>
    <w:rsid w:val="003E1F49"/>
    <w:rsid w:val="003E52C6"/>
    <w:rsid w:val="00440E56"/>
    <w:rsid w:val="00463A92"/>
    <w:rsid w:val="004867CE"/>
    <w:rsid w:val="00492F60"/>
    <w:rsid w:val="004A6220"/>
    <w:rsid w:val="004A65A0"/>
    <w:rsid w:val="004D1976"/>
    <w:rsid w:val="004D71B8"/>
    <w:rsid w:val="004E0F45"/>
    <w:rsid w:val="004E3971"/>
    <w:rsid w:val="004E7F40"/>
    <w:rsid w:val="004F7853"/>
    <w:rsid w:val="005053F4"/>
    <w:rsid w:val="00537580"/>
    <w:rsid w:val="00562695"/>
    <w:rsid w:val="00564C30"/>
    <w:rsid w:val="00577D3A"/>
    <w:rsid w:val="0059002E"/>
    <w:rsid w:val="005921F8"/>
    <w:rsid w:val="005D16FC"/>
    <w:rsid w:val="005D4B68"/>
    <w:rsid w:val="005E0040"/>
    <w:rsid w:val="005E0A12"/>
    <w:rsid w:val="00605E8A"/>
    <w:rsid w:val="006152A5"/>
    <w:rsid w:val="0061691E"/>
    <w:rsid w:val="00624943"/>
    <w:rsid w:val="00630059"/>
    <w:rsid w:val="00632907"/>
    <w:rsid w:val="00633D6A"/>
    <w:rsid w:val="0065298C"/>
    <w:rsid w:val="00676915"/>
    <w:rsid w:val="00692A54"/>
    <w:rsid w:val="00697165"/>
    <w:rsid w:val="006A3951"/>
    <w:rsid w:val="006D19C2"/>
    <w:rsid w:val="006F3039"/>
    <w:rsid w:val="00725F6A"/>
    <w:rsid w:val="00737F51"/>
    <w:rsid w:val="007555C9"/>
    <w:rsid w:val="00755E42"/>
    <w:rsid w:val="00762A0A"/>
    <w:rsid w:val="00780B87"/>
    <w:rsid w:val="0078663B"/>
    <w:rsid w:val="007929DC"/>
    <w:rsid w:val="007A2EBD"/>
    <w:rsid w:val="007F5806"/>
    <w:rsid w:val="008108DA"/>
    <w:rsid w:val="00814549"/>
    <w:rsid w:val="008339A1"/>
    <w:rsid w:val="008553F7"/>
    <w:rsid w:val="008705AA"/>
    <w:rsid w:val="00880C02"/>
    <w:rsid w:val="00881C53"/>
    <w:rsid w:val="00897816"/>
    <w:rsid w:val="008A5FB3"/>
    <w:rsid w:val="008A7C3C"/>
    <w:rsid w:val="008A7C84"/>
    <w:rsid w:val="008B1F00"/>
    <w:rsid w:val="008C3676"/>
    <w:rsid w:val="008D1EED"/>
    <w:rsid w:val="008D58BF"/>
    <w:rsid w:val="008E1A48"/>
    <w:rsid w:val="008E5D2F"/>
    <w:rsid w:val="0090778A"/>
    <w:rsid w:val="00911234"/>
    <w:rsid w:val="00915681"/>
    <w:rsid w:val="00926432"/>
    <w:rsid w:val="00942A67"/>
    <w:rsid w:val="009438ED"/>
    <w:rsid w:val="00943D2C"/>
    <w:rsid w:val="00951D70"/>
    <w:rsid w:val="00986471"/>
    <w:rsid w:val="00991205"/>
    <w:rsid w:val="009A7EFB"/>
    <w:rsid w:val="009C4245"/>
    <w:rsid w:val="009C5D1E"/>
    <w:rsid w:val="009F3BD6"/>
    <w:rsid w:val="00A10DD5"/>
    <w:rsid w:val="00A1476B"/>
    <w:rsid w:val="00A23812"/>
    <w:rsid w:val="00A245A7"/>
    <w:rsid w:val="00A508FE"/>
    <w:rsid w:val="00A53ABC"/>
    <w:rsid w:val="00A6444A"/>
    <w:rsid w:val="00A677C7"/>
    <w:rsid w:val="00A75872"/>
    <w:rsid w:val="00A8033A"/>
    <w:rsid w:val="00A90306"/>
    <w:rsid w:val="00AA75DD"/>
    <w:rsid w:val="00AB099D"/>
    <w:rsid w:val="00AB79DC"/>
    <w:rsid w:val="00AD7A3E"/>
    <w:rsid w:val="00AE1567"/>
    <w:rsid w:val="00AE307D"/>
    <w:rsid w:val="00B00E87"/>
    <w:rsid w:val="00B13EC6"/>
    <w:rsid w:val="00B163EA"/>
    <w:rsid w:val="00B25C86"/>
    <w:rsid w:val="00B30335"/>
    <w:rsid w:val="00B56B76"/>
    <w:rsid w:val="00B624A8"/>
    <w:rsid w:val="00B706AB"/>
    <w:rsid w:val="00B808E1"/>
    <w:rsid w:val="00B83561"/>
    <w:rsid w:val="00B87E61"/>
    <w:rsid w:val="00C075DC"/>
    <w:rsid w:val="00C10287"/>
    <w:rsid w:val="00C1205A"/>
    <w:rsid w:val="00C16133"/>
    <w:rsid w:val="00C2602D"/>
    <w:rsid w:val="00C4521C"/>
    <w:rsid w:val="00C52C2C"/>
    <w:rsid w:val="00C5717F"/>
    <w:rsid w:val="00C61D3A"/>
    <w:rsid w:val="00C71979"/>
    <w:rsid w:val="00C7383B"/>
    <w:rsid w:val="00C74BEA"/>
    <w:rsid w:val="00C947E5"/>
    <w:rsid w:val="00CB2D5B"/>
    <w:rsid w:val="00CE5C9D"/>
    <w:rsid w:val="00CE79F6"/>
    <w:rsid w:val="00D020B2"/>
    <w:rsid w:val="00D0608D"/>
    <w:rsid w:val="00D12A08"/>
    <w:rsid w:val="00D23ECA"/>
    <w:rsid w:val="00D32D78"/>
    <w:rsid w:val="00D3760C"/>
    <w:rsid w:val="00D47FFC"/>
    <w:rsid w:val="00D72568"/>
    <w:rsid w:val="00D752AA"/>
    <w:rsid w:val="00DA7DCC"/>
    <w:rsid w:val="00DB04D8"/>
    <w:rsid w:val="00DB5179"/>
    <w:rsid w:val="00DB5301"/>
    <w:rsid w:val="00DE32E0"/>
    <w:rsid w:val="00DF0F3E"/>
    <w:rsid w:val="00DF6AF6"/>
    <w:rsid w:val="00E106A1"/>
    <w:rsid w:val="00E20042"/>
    <w:rsid w:val="00E2252F"/>
    <w:rsid w:val="00E23DC2"/>
    <w:rsid w:val="00E36B50"/>
    <w:rsid w:val="00E40CE2"/>
    <w:rsid w:val="00E60152"/>
    <w:rsid w:val="00E64274"/>
    <w:rsid w:val="00E73C40"/>
    <w:rsid w:val="00E82F95"/>
    <w:rsid w:val="00E95732"/>
    <w:rsid w:val="00EB04F7"/>
    <w:rsid w:val="00EB1E54"/>
    <w:rsid w:val="00EC68BD"/>
    <w:rsid w:val="00EF0ECD"/>
    <w:rsid w:val="00F04919"/>
    <w:rsid w:val="00F4622A"/>
    <w:rsid w:val="00F557C1"/>
    <w:rsid w:val="00F62B22"/>
    <w:rsid w:val="00F70604"/>
    <w:rsid w:val="00F76E29"/>
    <w:rsid w:val="00F9002E"/>
    <w:rsid w:val="00F95245"/>
    <w:rsid w:val="00FA2ED3"/>
    <w:rsid w:val="00FB48FC"/>
    <w:rsid w:val="00FC239C"/>
    <w:rsid w:val="00FC7488"/>
    <w:rsid w:val="00FD7A7A"/>
    <w:rsid w:val="00FF173A"/>
    <w:rsid w:val="00FF2A17"/>
    <w:rsid w:val="00FF5F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9C2"/>
  </w:style>
  <w:style w:type="paragraph" w:styleId="1">
    <w:name w:val="heading 1"/>
    <w:basedOn w:val="a"/>
    <w:next w:val="a"/>
    <w:qFormat/>
    <w:rsid w:val="006D19C2"/>
    <w:pPr>
      <w:keepNext/>
      <w:outlineLvl w:val="0"/>
    </w:pPr>
    <w:rPr>
      <w:sz w:val="40"/>
    </w:rPr>
  </w:style>
  <w:style w:type="paragraph" w:styleId="2">
    <w:name w:val="heading 2"/>
    <w:basedOn w:val="a"/>
    <w:next w:val="a"/>
    <w:qFormat/>
    <w:rsid w:val="006D19C2"/>
    <w:pPr>
      <w:keepNext/>
      <w:jc w:val="center"/>
      <w:outlineLvl w:val="1"/>
    </w:pPr>
    <w:rPr>
      <w:sz w:val="40"/>
    </w:rPr>
  </w:style>
  <w:style w:type="paragraph" w:styleId="3">
    <w:name w:val="heading 3"/>
    <w:basedOn w:val="a"/>
    <w:next w:val="a"/>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9C2"/>
    <w:pPr>
      <w:ind w:right="5102"/>
    </w:pPr>
    <w:rPr>
      <w:sz w:val="28"/>
    </w:rPr>
  </w:style>
  <w:style w:type="paragraph" w:styleId="a4">
    <w:name w:val="Body Text Indent"/>
    <w:basedOn w:val="a"/>
    <w:rsid w:val="006D19C2"/>
    <w:pPr>
      <w:ind w:right="5102" w:firstLine="709"/>
    </w:pPr>
    <w:rPr>
      <w:sz w:val="28"/>
    </w:rPr>
  </w:style>
  <w:style w:type="paragraph" w:styleId="a5">
    <w:name w:val="Block Text"/>
    <w:basedOn w:val="a"/>
    <w:rsid w:val="006D19C2"/>
    <w:pPr>
      <w:ind w:left="6804" w:right="-2"/>
      <w:jc w:val="right"/>
    </w:pPr>
    <w:rPr>
      <w:sz w:val="28"/>
    </w:rPr>
  </w:style>
  <w:style w:type="paragraph" w:styleId="a6">
    <w:name w:val="header"/>
    <w:basedOn w:val="a"/>
    <w:link w:val="a7"/>
    <w:uiPriority w:val="99"/>
    <w:rsid w:val="006D19C2"/>
    <w:pPr>
      <w:tabs>
        <w:tab w:val="center" w:pos="4153"/>
        <w:tab w:val="right" w:pos="8306"/>
      </w:tabs>
    </w:pPr>
  </w:style>
  <w:style w:type="character" w:styleId="a8">
    <w:name w:val="page number"/>
    <w:basedOn w:val="a0"/>
    <w:rsid w:val="006D19C2"/>
  </w:style>
  <w:style w:type="paragraph" w:customStyle="1" w:styleId="ConsPlusNormal">
    <w:name w:val="ConsPlusNormal"/>
    <w:rsid w:val="00B30335"/>
    <w:pPr>
      <w:autoSpaceDE w:val="0"/>
      <w:autoSpaceDN w:val="0"/>
      <w:adjustRightInd w:val="0"/>
      <w:ind w:firstLine="720"/>
    </w:pPr>
    <w:rPr>
      <w:rFonts w:ascii="Arial" w:hAnsi="Arial" w:cs="Arial"/>
    </w:rPr>
  </w:style>
  <w:style w:type="table" w:styleId="a9">
    <w:name w:val="Table Grid"/>
    <w:basedOn w:val="a1"/>
    <w:rsid w:val="004D1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B56B76"/>
    <w:rPr>
      <w:rFonts w:ascii="Tahoma" w:hAnsi="Tahoma" w:cs="Tahoma"/>
      <w:sz w:val="16"/>
      <w:szCs w:val="16"/>
    </w:rPr>
  </w:style>
  <w:style w:type="character" w:customStyle="1" w:styleId="ab">
    <w:name w:val="Текст выноски Знак"/>
    <w:basedOn w:val="a0"/>
    <w:link w:val="aa"/>
    <w:rsid w:val="00B56B76"/>
    <w:rPr>
      <w:rFonts w:ascii="Tahoma" w:hAnsi="Tahoma" w:cs="Tahoma"/>
      <w:sz w:val="16"/>
      <w:szCs w:val="16"/>
    </w:rPr>
  </w:style>
  <w:style w:type="paragraph" w:styleId="ac">
    <w:name w:val="footer"/>
    <w:basedOn w:val="a"/>
    <w:link w:val="ad"/>
    <w:rsid w:val="00AB79DC"/>
    <w:pPr>
      <w:tabs>
        <w:tab w:val="center" w:pos="4677"/>
        <w:tab w:val="right" w:pos="9355"/>
      </w:tabs>
    </w:pPr>
  </w:style>
  <w:style w:type="character" w:customStyle="1" w:styleId="ad">
    <w:name w:val="Нижний колонтитул Знак"/>
    <w:basedOn w:val="a0"/>
    <w:link w:val="ac"/>
    <w:rsid w:val="00AB79DC"/>
  </w:style>
  <w:style w:type="character" w:customStyle="1" w:styleId="a7">
    <w:name w:val="Верхний колонтитул Знак"/>
    <w:basedOn w:val="a0"/>
    <w:link w:val="a6"/>
    <w:uiPriority w:val="99"/>
    <w:rsid w:val="00AB79DC"/>
  </w:style>
  <w:style w:type="character" w:styleId="ae">
    <w:name w:val="Hyperlink"/>
    <w:rsid w:val="00D32D78"/>
    <w:rPr>
      <w:color w:val="A75E2E"/>
      <w:u w:val="single"/>
    </w:rPr>
  </w:style>
  <w:style w:type="character" w:styleId="af">
    <w:name w:val="Strong"/>
    <w:basedOn w:val="a0"/>
    <w:uiPriority w:val="22"/>
    <w:qFormat/>
    <w:rsid w:val="00C947E5"/>
    <w:rPr>
      <w:b/>
      <w:bCs/>
    </w:rPr>
  </w:style>
  <w:style w:type="paragraph" w:styleId="af0">
    <w:name w:val="Normal (Web)"/>
    <w:basedOn w:val="a"/>
    <w:uiPriority w:val="99"/>
    <w:rsid w:val="00C947E5"/>
    <w:pPr>
      <w:spacing w:before="100" w:beforeAutospacing="1" w:after="100" w:afterAutospacing="1"/>
    </w:pPr>
    <w:rPr>
      <w:sz w:val="24"/>
      <w:szCs w:val="24"/>
    </w:rPr>
  </w:style>
  <w:style w:type="paragraph" w:customStyle="1" w:styleId="ConsPlusTitle">
    <w:name w:val="ConsPlusTitle"/>
    <w:uiPriority w:val="99"/>
    <w:rsid w:val="00FC7488"/>
    <w:pPr>
      <w:widowControl w:val="0"/>
      <w:autoSpaceDE w:val="0"/>
      <w:autoSpaceDN w:val="0"/>
      <w:adjustRightInd w:val="0"/>
    </w:pPr>
    <w:rPr>
      <w:rFonts w:ascii="Arial" w:hAnsi="Arial" w:cs="Arial"/>
      <w:b/>
      <w:bCs/>
    </w:rPr>
  </w:style>
  <w:style w:type="paragraph" w:customStyle="1" w:styleId="headertext">
    <w:name w:val="headertext"/>
    <w:basedOn w:val="a"/>
    <w:rsid w:val="00097CB4"/>
    <w:pPr>
      <w:spacing w:before="100" w:beforeAutospacing="1" w:after="100" w:afterAutospacing="1"/>
    </w:pPr>
    <w:rPr>
      <w:sz w:val="24"/>
      <w:szCs w:val="24"/>
    </w:rPr>
  </w:style>
  <w:style w:type="paragraph" w:customStyle="1" w:styleId="formattext">
    <w:name w:val="formattext"/>
    <w:basedOn w:val="a"/>
    <w:rsid w:val="002933E3"/>
    <w:pPr>
      <w:spacing w:before="100" w:beforeAutospacing="1" w:after="100" w:afterAutospacing="1"/>
    </w:pPr>
    <w:rPr>
      <w:sz w:val="24"/>
      <w:szCs w:val="24"/>
    </w:rPr>
  </w:style>
  <w:style w:type="paragraph" w:customStyle="1" w:styleId="Heading">
    <w:name w:val="Heading"/>
    <w:rsid w:val="001F3A73"/>
    <w:pPr>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71443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2.kodeks.ru/document/9017144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2.kodeks.ru/document/90171443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2.kodeks.ru/document/901714433" TargetMode="External"/><Relationship Id="rId4" Type="http://schemas.openxmlformats.org/officeDocument/2006/relationships/webSettings" Target="webSettings.xml"/><Relationship Id="rId9" Type="http://schemas.openxmlformats.org/officeDocument/2006/relationships/hyperlink" Target="http://nikol-sp.admin-smolen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5D33-2414-4725-9C8F-FBC3D05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12767</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Никольское</cp:lastModifiedBy>
  <cp:revision>61</cp:revision>
  <cp:lastPrinted>2020-03-20T07:31:00Z</cp:lastPrinted>
  <dcterms:created xsi:type="dcterms:W3CDTF">2013-10-30T09:11:00Z</dcterms:created>
  <dcterms:modified xsi:type="dcterms:W3CDTF">2020-03-20T07:32:00Z</dcterms:modified>
</cp:coreProperties>
</file>